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01DB9" w14:textId="6650E8E2" w:rsidR="004E66E3" w:rsidRPr="008D0CEC" w:rsidRDefault="00CC5100" w:rsidP="004E66E3">
      <w:pPr>
        <w:rPr>
          <w:rFonts w:ascii="Century Gothic" w:hAnsi="Century Gothic"/>
          <w:b/>
          <w:color w:val="595959" w:themeColor="text1" w:themeTint="A6"/>
          <w:sz w:val="36"/>
          <w:szCs w:val="36"/>
        </w:rPr>
      </w:pPr>
      <w:r w:rsidRPr="00EA47A4">
        <w:rPr>
          <w:rFonts w:ascii="Century Gothic" w:hAnsi="Century Gothic"/>
          <w:noProof/>
          <w:sz w:val="38"/>
          <w:szCs w:val="38"/>
        </w:rPr>
        <w:drawing>
          <wp:anchor distT="0" distB="0" distL="114300" distR="114300" simplePos="0" relativeHeight="251662336" behindDoc="0" locked="0" layoutInCell="1" allowOverlap="1" wp14:anchorId="4903251B" wp14:editId="1B28FCB1">
            <wp:simplePos x="0" y="0"/>
            <wp:positionH relativeFrom="column">
              <wp:posOffset>4520793</wp:posOffset>
            </wp:positionH>
            <wp:positionV relativeFrom="paragraph">
              <wp:posOffset>-160934</wp:posOffset>
            </wp:positionV>
            <wp:extent cx="2441448" cy="484632"/>
            <wp:effectExtent l="0" t="0" r="0" b="0"/>
            <wp:wrapNone/>
            <wp:docPr id="72" name="Picture 71" descr="A blue background with white text&#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D5FB3104-7AF6-85F2-B374-22B0C630E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descr="A blue background with white text&#10;&#10;Description automatically generated">
                      <a:hlinkClick r:id="rId6"/>
                      <a:extLst>
                        <a:ext uri="{FF2B5EF4-FFF2-40B4-BE49-F238E27FC236}">
                          <a16:creationId xmlns:a16="http://schemas.microsoft.com/office/drawing/2014/main" id="{D5FB3104-7AF6-85F2-B374-22B0C630E3EF}"/>
                        </a:ext>
                      </a:extLst>
                    </pic:cNvPr>
                    <pic:cNvPicPr>
                      <a:picLocks noChangeAspect="1"/>
                    </pic:cNvPicPr>
                  </pic:nvPicPr>
                  <pic:blipFill>
                    <a:blip r:embed="rId7"/>
                    <a:srcRect/>
                    <a:stretch/>
                  </pic:blipFill>
                  <pic:spPr>
                    <a:xfrm>
                      <a:off x="0" y="0"/>
                      <a:ext cx="2441448" cy="484632"/>
                    </a:xfrm>
                    <a:prstGeom prst="rect">
                      <a:avLst/>
                    </a:prstGeom>
                  </pic:spPr>
                </pic:pic>
              </a:graphicData>
            </a:graphic>
            <wp14:sizeRelH relativeFrom="margin">
              <wp14:pctWidth>0</wp14:pctWidth>
            </wp14:sizeRelH>
            <wp14:sizeRelV relativeFrom="margin">
              <wp14:pctHeight>0</wp14:pctHeight>
            </wp14:sizeRelV>
          </wp:anchor>
        </w:drawing>
      </w:r>
      <w:r w:rsidR="004E66E3">
        <w:rPr>
          <w:rFonts w:ascii="Century Gothic" w:hAnsi="Century Gothic"/>
          <w:b/>
          <w:color w:val="595959" w:themeColor="text1" w:themeTint="A6"/>
          <w:sz w:val="36"/>
        </w:rPr>
        <w:t xml:space="preserve">SPICKZETTEL: </w:t>
      </w:r>
    </w:p>
    <w:p w14:paraId="69C11FA4" w14:textId="77777777" w:rsidR="004E66E3" w:rsidRPr="008D0CEC" w:rsidRDefault="004E66E3" w:rsidP="004E66E3">
      <w:pPr>
        <w:rPr>
          <w:rFonts w:ascii="Century Gothic" w:hAnsi="Century Gothic"/>
          <w:bCs/>
          <w:color w:val="595959" w:themeColor="text1" w:themeTint="A6"/>
          <w:sz w:val="36"/>
          <w:szCs w:val="36"/>
        </w:rPr>
      </w:pPr>
      <w:r>
        <w:rPr>
          <w:rFonts w:ascii="Century Gothic" w:hAnsi="Century Gothic"/>
          <w:color w:val="595959" w:themeColor="text1" w:themeTint="A6"/>
          <w:sz w:val="36"/>
        </w:rPr>
        <w:t xml:space="preserve">Tipps für eine erfolgreiche IT-Infrastruktur </w:t>
      </w:r>
    </w:p>
    <w:p w14:paraId="30E7C3D3" w14:textId="77777777" w:rsidR="004E66E3" w:rsidRDefault="004E66E3" w:rsidP="004E66E3">
      <w:pPr>
        <w:rPr>
          <w:rFonts w:ascii="Century Gothic" w:hAnsi="Century Gothic"/>
          <w:bCs/>
          <w:color w:val="595959" w:themeColor="text1" w:themeTint="A6"/>
          <w:sz w:val="36"/>
          <w:szCs w:val="36"/>
        </w:rPr>
      </w:pPr>
      <w:r>
        <w:rPr>
          <w:rFonts w:ascii="Century Gothic" w:hAnsi="Century Gothic"/>
          <w:color w:val="595959" w:themeColor="text1" w:themeTint="A6"/>
          <w:sz w:val="36"/>
        </w:rPr>
        <w:t>Projektmanagement</w:t>
      </w:r>
    </w:p>
    <w:p w14:paraId="4650490C" w14:textId="77777777" w:rsidR="004E66E3" w:rsidRPr="00811160" w:rsidRDefault="004E66E3" w:rsidP="004E66E3">
      <w:pPr>
        <w:ind w:right="198"/>
        <w:rPr>
          <w:rFonts w:ascii="Century Gothic" w:hAnsi="Century Gothic"/>
          <w:bCs/>
          <w:color w:val="000000" w:themeColor="text1"/>
          <w:sz w:val="14"/>
          <w:szCs w:val="14"/>
        </w:rPr>
      </w:pPr>
    </w:p>
    <w:p w14:paraId="110F3192" w14:textId="77777777" w:rsidR="004E66E3" w:rsidRDefault="004E66E3" w:rsidP="004E66E3">
      <w:pPr>
        <w:rPr>
          <w:rFonts w:ascii="Century Gothic" w:hAnsi="Century Gothic"/>
          <w:bCs/>
          <w:color w:val="595959" w:themeColor="text1" w:themeTint="A6"/>
        </w:rPr>
      </w:pPr>
      <w:r>
        <w:rPr>
          <w:rFonts w:ascii="Century Gothic" w:hAnsi="Century Gothic"/>
          <w:bCs/>
          <w:noProof/>
          <w:color w:val="000000" w:themeColor="text1"/>
        </w:rPr>
        <mc:AlternateContent>
          <mc:Choice Requires="wps">
            <w:drawing>
              <wp:inline distT="0" distB="0" distL="0" distR="0" wp14:anchorId="58A99162" wp14:editId="7080C0E7">
                <wp:extent cx="6903720" cy="548640"/>
                <wp:effectExtent l="0" t="0" r="5080" b="0"/>
                <wp:docPr id="829665044" name="Rectangle 1"/>
                <wp:cNvGraphicFramePr/>
                <a:graphic xmlns:a="http://schemas.openxmlformats.org/drawingml/2006/main">
                  <a:graphicData uri="http://schemas.microsoft.com/office/word/2010/wordprocessingShape">
                    <wps:wsp>
                      <wps:cNvSpPr/>
                      <wps:spPr>
                        <a:xfrm>
                          <a:off x="0" y="0"/>
                          <a:ext cx="6903720" cy="548640"/>
                        </a:xfrm>
                        <a:prstGeom prst="roundRect">
                          <a:avLst/>
                        </a:prstGeom>
                        <a:gradFill>
                          <a:gsLst>
                            <a:gs pos="10000">
                              <a:schemeClr val="bg1"/>
                            </a:gs>
                            <a:gs pos="82000">
                              <a:srgbClr val="EBEAFA"/>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95AAF53" w14:textId="16941C49" w:rsidR="004E66E3" w:rsidRPr="00865C7E" w:rsidRDefault="004E66E3" w:rsidP="004E66E3">
                            <w:pPr>
                              <w:ind w:right="198"/>
                            </w:pPr>
                            <w:r w:rsidRPr="00CC5100">
                              <w:rPr>
                                <w:rFonts w:ascii="Century Gothic" w:hAnsi="Century Gothic"/>
                                <w:color w:val="000000" w:themeColor="text1"/>
                                <w:sz w:val="22"/>
                                <w:szCs w:val="22"/>
                              </w:rPr>
                              <w:t xml:space="preserve">Dieser Spickzettel enthält Expertentipps, wie Sie IT-Infrastrukturprojekte erfolgreich verwalten. </w:t>
                            </w:r>
                            <w:r w:rsidR="00CC5100">
                              <w:rPr>
                                <w:rFonts w:ascii="Century Gothic" w:hAnsi="Century Gothic"/>
                                <w:color w:val="000000" w:themeColor="text1"/>
                                <w:sz w:val="22"/>
                                <w:szCs w:val="22"/>
                              </w:rPr>
                              <w:br/>
                            </w:r>
                            <w:r w:rsidRPr="00CC5100">
                              <w:rPr>
                                <w:rFonts w:ascii="Century Gothic" w:hAnsi="Century Gothic"/>
                                <w:color w:val="000000" w:themeColor="text1"/>
                                <w:sz w:val="22"/>
                                <w:szCs w:val="22"/>
                              </w:rPr>
                              <w:t>Er enthält auch Ratschläge, wie Sie die häufigsten Fallstricke vermeiden können</w:t>
                            </w:r>
                            <w:r>
                              <w:rPr>
                                <w:rFonts w:ascii="Century Gothic" w:hAnsi="Century Gothic"/>
                                <w:color w:val="000000" w:themeColor="text1"/>
                              </w:rPr>
                              <w: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inline>
            </w:drawing>
          </mc:Choice>
          <mc:Fallback>
            <w:pict>
              <v:roundrect w14:anchorId="58A99162" id="Rectangle 1" o:spid="_x0000_s1026" style="width:543.6pt;height:43.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" fillcolor="white [3212]" stroked="f" strokeweight=".5pt">
                <v:fill color2="#ebeafa" rotate="t" angle="90" colors="0 white;6554f white" focus="100%" type="gradient">
                  <o:fill v:ext="view" type="gradientUnscaled"/>
                </v:fill>
                <v:stroke joinstyle="miter"/>
                <v:textbox inset="0,0,,0">
                  <w:txbxContent>
                    <w:p w14:paraId="495AAF53" w14:textId="16941C49" w:rsidR="004E66E3" w:rsidRPr="00865C7E" w:rsidRDefault="004E66E3" w:rsidP="004E66E3">
                      <w:pPr>
                        <w:ind w:right="198"/>
                      </w:pPr>
                      <w:r w:rsidRPr="00CC5100">
                        <w:rPr>
                          <w:rFonts w:ascii="Century Gothic" w:hAnsi="Century Gothic"/>
                          <w:color w:val="000000" w:themeColor="text1"/>
                          <w:sz w:val="22"/>
                          <w:szCs w:val="22"/>
                        </w:rPr>
                        <w:t xml:space="preserve">Dieser Spickzettel enthält Expertentipps, wie Sie IT-Infrastrukturprojekte erfolgreich verwalten. </w:t>
                      </w:r>
                      <w:r w:rsidR="00CC5100">
                        <w:rPr>
                          <w:rFonts w:ascii="Century Gothic" w:hAnsi="Century Gothic"/>
                          <w:color w:val="000000" w:themeColor="text1"/>
                          <w:sz w:val="22"/>
                          <w:szCs w:val="22"/>
                        </w:rPr>
                        <w:br/>
                      </w:r>
                      <w:r w:rsidRPr="00CC5100">
                        <w:rPr>
                          <w:rFonts w:ascii="Century Gothic" w:hAnsi="Century Gothic"/>
                          <w:color w:val="000000" w:themeColor="text1"/>
                          <w:sz w:val="22"/>
                          <w:szCs w:val="22"/>
                        </w:rPr>
                        <w:t>Er enthält auch Ratschläge, wie Sie die häufigsten Fallstricke vermeiden können</w:t>
                      </w:r>
                      <w:r>
                        <w:rPr>
                          <w:rFonts w:ascii="Century Gothic" w:hAnsi="Century Gothic"/>
                          <w:color w:val="000000" w:themeColor="text1"/>
                        </w:rPr>
                        <w:t>.</w:t>
                      </w:r>
                    </w:p>
                  </w:txbxContent>
                </v:textbox>
                <w10:anchorlock/>
              </v:roundrect>
            </w:pict>
          </mc:Fallback>
        </mc:AlternateContent>
      </w:r>
    </w:p>
    <w:p w14:paraId="0EED6A36" w14:textId="77777777" w:rsidR="004E66E3" w:rsidRPr="00540D45" w:rsidRDefault="004E66E3" w:rsidP="004E66E3">
      <w:pPr>
        <w:rPr>
          <w:rFonts w:ascii="Century Gothic" w:hAnsi="Century Gothic"/>
          <w:bCs/>
          <w:color w:val="595959" w:themeColor="text1" w:themeTint="A6"/>
          <w:sz w:val="16"/>
          <w:szCs w:val="16"/>
        </w:rPr>
      </w:pPr>
    </w:p>
    <w:p w14:paraId="451047A0" w14:textId="77777777" w:rsidR="004E66E3" w:rsidRPr="00540D45" w:rsidRDefault="004E66E3" w:rsidP="004E66E3">
      <w:pPr>
        <w:spacing w:line="276" w:lineRule="auto"/>
        <w:rPr>
          <w:rFonts w:ascii="Century Gothic" w:hAnsi="Century Gothic"/>
          <w:bCs/>
          <w:color w:val="767794"/>
          <w:sz w:val="36"/>
          <w:szCs w:val="36"/>
        </w:rPr>
      </w:pPr>
      <w:r>
        <w:rPr>
          <w:rFonts w:ascii="Century Gothic" w:hAnsi="Century Gothic"/>
          <w:color w:val="767794"/>
          <w:sz w:val="36"/>
        </w:rPr>
        <w:t>TIPPS VON EXPERT*INNEN</w:t>
      </w:r>
    </w:p>
    <w:p w14:paraId="1C988CD5" w14:textId="77777777" w:rsidR="004E66E3" w:rsidRPr="001D58DE" w:rsidRDefault="004E66E3" w:rsidP="001D58DE">
      <w:pPr>
        <w:spacing w:after="180" w:line="252" w:lineRule="auto"/>
        <w:ind w:right="432"/>
        <w:rPr>
          <w:rFonts w:ascii="Century Gothic" w:hAnsi="Century Gothic"/>
          <w:color w:val="222222"/>
          <w:sz w:val="20"/>
          <w:szCs w:val="20"/>
        </w:rPr>
      </w:pPr>
      <w:r>
        <w:rPr>
          <w:rFonts w:ascii="Century Gothic" w:hAnsi="Century Gothic"/>
          <w:b/>
          <w:sz w:val="22"/>
        </w:rPr>
        <w:t xml:space="preserve">Erfassen Sie alle technischen Anforderungen, </w:t>
      </w:r>
      <w:r w:rsidRPr="00540D45">
        <w:rPr>
          <w:rFonts w:ascii="Century Gothic" w:hAnsi="Century Gothic"/>
          <w:b/>
          <w:i/>
          <w:sz w:val="22"/>
          <w:szCs w:val="22"/>
        </w:rPr>
        <w:t xml:space="preserve">bevor </w:t>
      </w:r>
      <w:r>
        <w:rPr>
          <w:rFonts w:ascii="Century Gothic" w:hAnsi="Century Gothic"/>
          <w:b/>
          <w:sz w:val="22"/>
        </w:rPr>
        <w:t>Sie mit der Planung beginnen</w:t>
      </w:r>
      <w:r w:rsidRPr="00540D45">
        <w:rPr>
          <w:rFonts w:ascii="Century Gothic" w:hAnsi="Century Gothic"/>
          <w:sz w:val="22"/>
          <w:szCs w:val="22"/>
        </w:rPr>
        <w:t xml:space="preserve">: </w:t>
      </w:r>
      <w:r w:rsidRPr="001E18D8">
        <w:rPr>
          <w:rFonts w:ascii="Century Gothic" w:hAnsi="Century Gothic"/>
          <w:sz w:val="21"/>
          <w:szCs w:val="21"/>
        </w:rPr>
        <w:br/>
      </w:r>
      <w:r w:rsidRPr="001D58DE">
        <w:rPr>
          <w:rFonts w:ascii="Century Gothic" w:hAnsi="Century Gothic"/>
          <w:sz w:val="20"/>
          <w:szCs w:val="20"/>
        </w:rPr>
        <w:t xml:space="preserve">Ihr Projekt kann nur dann erfolgreich sein, wenn Sie alle Bedingungen kennen. </w:t>
      </w:r>
      <w:hyperlink r:id="rId8">
        <w:r w:rsidRPr="001D58DE">
          <w:rPr>
            <w:rFonts w:ascii="Century Gothic" w:hAnsi="Century Gothic"/>
            <w:color w:val="1155CC"/>
            <w:sz w:val="20"/>
            <w:szCs w:val="20"/>
            <w:u w:val="single"/>
          </w:rPr>
          <w:t>Alexis Nicole White</w:t>
        </w:r>
      </w:hyperlink>
      <w:r w:rsidRPr="001D58DE">
        <w:rPr>
          <w:rFonts w:ascii="Century Gothic" w:hAnsi="Century Gothic"/>
          <w:sz w:val="20"/>
          <w:szCs w:val="20"/>
        </w:rPr>
        <w:t xml:space="preserve">, zertifizierte Projektmanagerin und Scrum Masterin mit über 15 Jahren Erfahrung, rät Menschen, eine sorgfältige Planung durchzuführen, indem sie geschäftliche, funktionale und technische Anforderungen zusammentragen. </w:t>
      </w:r>
      <w:r w:rsidRPr="001D58DE">
        <w:rPr>
          <w:rFonts w:ascii="Century Gothic" w:hAnsi="Century Gothic"/>
          <w:color w:val="222222"/>
          <w:sz w:val="20"/>
          <w:szCs w:val="20"/>
        </w:rPr>
        <w:t>Denken Sie daran, alle relevanten Stakeholder*innen zu identifizieren, um sicherzustellen, dass Sie die richtigen Anforderungen erfassen.“</w:t>
      </w:r>
    </w:p>
    <w:p w14:paraId="235F9AB4" w14:textId="32275FF0" w:rsidR="004E66E3" w:rsidRPr="001D58DE" w:rsidRDefault="004E66E3" w:rsidP="001D58DE">
      <w:pPr>
        <w:spacing w:after="180" w:line="252" w:lineRule="auto"/>
        <w:ind w:right="432"/>
        <w:rPr>
          <w:rFonts w:ascii="Century Gothic" w:hAnsi="Century Gothic"/>
          <w:sz w:val="20"/>
          <w:szCs w:val="20"/>
        </w:rPr>
      </w:pPr>
      <w:r w:rsidRPr="00540D45">
        <w:rPr>
          <w:rFonts w:ascii="Century Gothic" w:hAnsi="Century Gothic"/>
          <w:b/>
          <w:sz w:val="22"/>
          <w:szCs w:val="22"/>
        </w:rPr>
        <w:t xml:space="preserve">Wählen Sie eine(n) Projektmanager*in mit starken technischen und zwischenmenschlichen Fähigkeiten aus: </w:t>
      </w:r>
      <w:r w:rsidRPr="001E18D8">
        <w:rPr>
          <w:rFonts w:ascii="Century Gothic" w:hAnsi="Century Gothic"/>
          <w:b/>
          <w:sz w:val="21"/>
          <w:szCs w:val="21"/>
        </w:rPr>
        <w:br/>
      </w:r>
      <w:r w:rsidRPr="001D58DE">
        <w:rPr>
          <w:rFonts w:ascii="Century Gothic" w:hAnsi="Century Gothic"/>
          <w:sz w:val="20"/>
          <w:szCs w:val="20"/>
        </w:rPr>
        <w:t xml:space="preserve">Laut </w:t>
      </w:r>
      <w:hyperlink r:id="rId9">
        <w:r w:rsidRPr="001D58DE">
          <w:rPr>
            <w:rFonts w:ascii="Century Gothic" w:hAnsi="Century Gothic"/>
            <w:color w:val="1155CC"/>
            <w:sz w:val="20"/>
            <w:szCs w:val="20"/>
            <w:u w:val="single"/>
          </w:rPr>
          <w:t>Mary Beth Imbarrato</w:t>
        </w:r>
      </w:hyperlink>
      <w:r w:rsidRPr="001D58DE">
        <w:rPr>
          <w:rFonts w:ascii="Century Gothic" w:hAnsi="Century Gothic"/>
          <w:color w:val="222222"/>
          <w:sz w:val="20"/>
          <w:szCs w:val="20"/>
        </w:rPr>
        <w:t xml:space="preserve">, </w:t>
      </w:r>
      <w:r w:rsidRPr="001D58DE">
        <w:rPr>
          <w:rFonts w:ascii="Century Gothic" w:hAnsi="Century Gothic"/>
          <w:sz w:val="20"/>
          <w:szCs w:val="20"/>
        </w:rPr>
        <w:t xml:space="preserve">einer Expertin im Bereich Projektmanagement, die Beratungsservices und Projektmanagementschulungen anbietet, sollten starke IT-Infrastruktur-Projektmanager*innen </w:t>
      </w:r>
      <w:r w:rsidR="00865C7E" w:rsidRPr="001D58DE">
        <w:rPr>
          <w:rFonts w:ascii="Century Gothic" w:hAnsi="Century Gothic"/>
          <w:sz w:val="20"/>
          <w:szCs w:val="20"/>
        </w:rPr>
        <w:br/>
      </w:r>
      <w:r w:rsidRPr="001D58DE">
        <w:rPr>
          <w:rFonts w:ascii="Century Gothic" w:hAnsi="Century Gothic"/>
          <w:sz w:val="20"/>
          <w:szCs w:val="20"/>
        </w:rPr>
        <w:t xml:space="preserve">„ein solides Verständnis für die kritischen grundlegenden Anforderungen einer starken, sicheren und geschützten Organisationsinfrastruktur haben“. Darüber hinaus sind weitere wichtige Kompetenzen „eine effektive Teamführung und Kommunikationsfähigkeiten, insbesondere wenn das Führungsteam über Infrastrukturrisiken informiert werden muss“.  </w:t>
      </w:r>
    </w:p>
    <w:p w14:paraId="25BE9E45" w14:textId="77777777" w:rsidR="004E66E3" w:rsidRPr="001D58DE" w:rsidRDefault="004E66E3" w:rsidP="001D58DE">
      <w:pPr>
        <w:spacing w:after="180" w:line="252" w:lineRule="auto"/>
        <w:ind w:right="432"/>
        <w:rPr>
          <w:rFonts w:ascii="Century Gothic" w:hAnsi="Century Gothic"/>
          <w:sz w:val="20"/>
          <w:szCs w:val="20"/>
        </w:rPr>
      </w:pPr>
      <w:r>
        <w:rPr>
          <w:rFonts w:ascii="Century Gothic" w:hAnsi="Century Gothic"/>
          <w:b/>
          <w:sz w:val="22"/>
        </w:rPr>
        <w:t xml:space="preserve">Erstellen Sie einen detaillierten Projektplan: </w:t>
      </w:r>
      <w:r w:rsidRPr="001E18D8">
        <w:rPr>
          <w:rFonts w:ascii="Century Gothic" w:hAnsi="Century Gothic"/>
          <w:b/>
          <w:sz w:val="21"/>
          <w:szCs w:val="21"/>
        </w:rPr>
        <w:br/>
      </w:r>
      <w:r w:rsidRPr="001D58DE">
        <w:rPr>
          <w:rFonts w:ascii="Century Gothic" w:hAnsi="Century Gothic"/>
          <w:sz w:val="20"/>
          <w:szCs w:val="20"/>
        </w:rPr>
        <w:t>Stellen Sie sicher, dass Sie alles für den Abschluss Ihres Projekts Benötigte abbilden – einschließlich aller Arbeiten oder der Kommunikation mit nicht-technischen Teams. Eine Roadmap ist unerlässlich, damit das Projekt auf Kurs bleibt und nicht außer Kontrolle oder ins Stocken gerät.</w:t>
      </w:r>
    </w:p>
    <w:p w14:paraId="1CCA7D5B" w14:textId="0EA6C442" w:rsidR="004E66E3" w:rsidRPr="001D58DE" w:rsidRDefault="004E66E3" w:rsidP="001D58DE">
      <w:pPr>
        <w:spacing w:after="180" w:line="252" w:lineRule="auto"/>
        <w:ind w:right="432"/>
        <w:rPr>
          <w:rFonts w:ascii="Century Gothic" w:hAnsi="Century Gothic"/>
          <w:sz w:val="20"/>
          <w:szCs w:val="20"/>
        </w:rPr>
      </w:pPr>
      <w:r>
        <w:rPr>
          <w:rFonts w:ascii="Century Gothic" w:hAnsi="Century Gothic"/>
          <w:b/>
          <w:sz w:val="22"/>
        </w:rPr>
        <w:t xml:space="preserve">Erwägen Sie das Erstellen eines Kommunikationsplans: </w:t>
      </w:r>
      <w:r w:rsidRPr="001E18D8">
        <w:rPr>
          <w:rFonts w:ascii="Century Gothic" w:hAnsi="Century Gothic"/>
          <w:b/>
          <w:sz w:val="21"/>
          <w:szCs w:val="21"/>
        </w:rPr>
        <w:br/>
      </w:r>
      <w:r w:rsidRPr="001D58DE">
        <w:rPr>
          <w:rFonts w:ascii="Century Gothic" w:hAnsi="Century Gothic"/>
          <w:sz w:val="20"/>
          <w:szCs w:val="20"/>
        </w:rPr>
        <w:t xml:space="preserve">Einige Expert*innen empfehlen, einen Plan für die Kommunikation mit dem größeren Unternehmen zu erstellen. Es ist entscheidend, dass das technische IT-Team regelmäßig mit anderen, nicht technischen Teams kommuniziert, damit alle auf dem gleichen Stand bleiben. </w:t>
      </w:r>
    </w:p>
    <w:p w14:paraId="1F37E00E" w14:textId="77777777" w:rsidR="004E66E3" w:rsidRPr="001D58DE" w:rsidRDefault="004E66E3" w:rsidP="001D58DE">
      <w:pPr>
        <w:spacing w:after="180" w:line="252" w:lineRule="auto"/>
        <w:ind w:right="432"/>
        <w:rPr>
          <w:rFonts w:ascii="Century Gothic" w:hAnsi="Century Gothic"/>
          <w:sz w:val="20"/>
          <w:szCs w:val="20"/>
        </w:rPr>
      </w:pPr>
      <w:r>
        <w:rPr>
          <w:rFonts w:ascii="Century Gothic" w:hAnsi="Century Gothic"/>
          <w:b/>
          <w:sz w:val="22"/>
        </w:rPr>
        <w:t xml:space="preserve">Bewerten Sie die Risiken und erstellen Sie einen Risikonotfallplan: </w:t>
      </w:r>
      <w:r w:rsidRPr="001E18D8">
        <w:rPr>
          <w:rFonts w:ascii="Century Gothic" w:hAnsi="Century Gothic"/>
          <w:b/>
          <w:sz w:val="21"/>
          <w:szCs w:val="21"/>
        </w:rPr>
        <w:br/>
      </w:r>
      <w:r w:rsidRPr="001D58DE">
        <w:rPr>
          <w:rFonts w:ascii="Century Gothic" w:hAnsi="Century Gothic"/>
          <w:sz w:val="20"/>
          <w:szCs w:val="20"/>
        </w:rPr>
        <w:t xml:space="preserve">Sorgen Sie dafür, dass Sie alle technischen und nicht-technischen Risiken abbilden, die ggf. auftreten könnten. Kommunizieren Sie diese Risiken dem oberen Management und sehen Sie einen Puffer vor – sowohl für Zeit als auch für das Budget – damit Sie bei Bedarf umschwenken können. </w:t>
      </w:r>
    </w:p>
    <w:p w14:paraId="3D9B4450" w14:textId="77777777" w:rsidR="004E66E3" w:rsidRPr="001D58DE" w:rsidRDefault="004E66E3" w:rsidP="001D58DE">
      <w:pPr>
        <w:spacing w:after="180" w:line="252" w:lineRule="auto"/>
        <w:ind w:right="432"/>
        <w:rPr>
          <w:rFonts w:ascii="Century Gothic" w:hAnsi="Century Gothic"/>
          <w:sz w:val="20"/>
          <w:szCs w:val="20"/>
        </w:rPr>
      </w:pPr>
      <w:r>
        <w:rPr>
          <w:rFonts w:ascii="Century Gothic" w:hAnsi="Century Gothic"/>
          <w:b/>
          <w:sz w:val="22"/>
        </w:rPr>
        <w:t xml:space="preserve">Wählen Sie die richtige Projektmanagementmethode für Ihr Projekt aus: </w:t>
      </w:r>
      <w:r w:rsidRPr="001E18D8">
        <w:rPr>
          <w:rFonts w:ascii="Century Gothic" w:hAnsi="Century Gothic"/>
          <w:b/>
          <w:sz w:val="21"/>
          <w:szCs w:val="21"/>
        </w:rPr>
        <w:br/>
      </w:r>
      <w:r w:rsidRPr="001D58DE">
        <w:rPr>
          <w:rFonts w:ascii="Century Gothic" w:hAnsi="Century Gothic"/>
          <w:sz w:val="20"/>
          <w:szCs w:val="20"/>
        </w:rPr>
        <w:t>Sie können Wasserfall- oder Agile-Methoden verwenden, um ein IT-Infrastrukturprojekt abzuschließen. Wasserfall ist ein sequenzieller, linearer Ansatz, bei dem das Produkt erst am Ende getestet wird. Agile ist ein iterativer Ansatz, der sich gut für Projekte eignet, die mehr Flexibilität erfordern.</w:t>
      </w:r>
    </w:p>
    <w:p w14:paraId="089898FE" w14:textId="44982182" w:rsidR="004E66E3" w:rsidRPr="001D58DE" w:rsidRDefault="004E66E3" w:rsidP="001D58DE">
      <w:pPr>
        <w:spacing w:after="180" w:line="252" w:lineRule="auto"/>
        <w:ind w:right="432"/>
        <w:rPr>
          <w:rFonts w:ascii="Century Gothic" w:hAnsi="Century Gothic"/>
          <w:sz w:val="20"/>
          <w:szCs w:val="20"/>
        </w:rPr>
      </w:pPr>
      <w:r>
        <w:rPr>
          <w:rFonts w:ascii="Century Gothic" w:hAnsi="Century Gothic"/>
          <w:b/>
          <w:sz w:val="22"/>
        </w:rPr>
        <w:t xml:space="preserve">Erstellen Sie eine Wissensdatenbank für künftige IT-Infrastrukturprojekte: </w:t>
      </w:r>
      <w:r w:rsidRPr="001E18D8">
        <w:rPr>
          <w:rFonts w:ascii="Century Gothic" w:hAnsi="Century Gothic"/>
          <w:b/>
          <w:sz w:val="21"/>
          <w:szCs w:val="21"/>
        </w:rPr>
        <w:br/>
      </w:r>
      <w:r w:rsidRPr="001D58DE">
        <w:rPr>
          <w:rFonts w:ascii="Century Gothic" w:hAnsi="Century Gothic"/>
          <w:sz w:val="20"/>
          <w:szCs w:val="20"/>
        </w:rPr>
        <w:t>Imbarrato sieht die kritische Bedeutung des Anlegens einer zentralen Dokumentation zu allen IT-bezogenen Projekten, damit zukünftige Teams sie als Ressource verwenden können. „Wenn es keine Systemdiagramme gibt, sollten Sie sie erstellen“, erklärt sie. „Sie werden Ihnen und der nächsten Person, die für den Support der IT-Infrastruktur eingestellt wird, sicherlich helfen. (Nehmen Sie sie in das Onboarding-Paket auf.) Wie wäre es mit einem Glossar für das Infrastrukturteam? Haben alle Teammitglieder das gleiche Verständnis für Begriffe, Systemkomponenten und Phrasen? Wenn nicht, sollten Sie ein Glossar erstellen. Sie können es wiederum dem Onboarding-Paket für neue Mitarbeitende hinzufügen.“</w:t>
      </w:r>
    </w:p>
    <w:p w14:paraId="7F53E56F" w14:textId="5026FDFD" w:rsidR="00540D45" w:rsidRPr="00865C7E" w:rsidRDefault="00AE17B9" w:rsidP="00540D45">
      <w:pPr>
        <w:spacing w:line="276" w:lineRule="auto"/>
        <w:rPr>
          <w:rFonts w:ascii="Century Gothic" w:hAnsi="Century Gothic"/>
          <w:bCs/>
          <w:color w:val="3B3838" w:themeColor="background2" w:themeShade="40"/>
          <w:sz w:val="36"/>
          <w:szCs w:val="36"/>
        </w:rPr>
      </w:pPr>
      <w:r>
        <w:rPr>
          <w:rFonts w:ascii="Century Gothic" w:hAnsi="Century Gothic"/>
          <w:bCs/>
          <w:color w:val="3B3838" w:themeColor="background2" w:themeShade="40"/>
          <w:sz w:val="36"/>
          <w:szCs w:val="36"/>
        </w:rPr>
        <w:lastRenderedPageBreak/>
        <w:br/>
      </w:r>
      <w:r>
        <w:rPr>
          <w:rFonts w:ascii="Century Gothic" w:hAnsi="Century Gothic"/>
          <w:color w:val="3B3838" w:themeColor="background2" w:themeShade="40"/>
          <w:sz w:val="36"/>
        </w:rPr>
        <w:t>HÄUFIGE FALLSTRICKE</w:t>
      </w:r>
    </w:p>
    <w:p w14:paraId="4BCC3E05" w14:textId="10A7192B" w:rsidR="00865C7E" w:rsidRPr="00865C7E" w:rsidRDefault="00865C7E" w:rsidP="001D58DE">
      <w:pPr>
        <w:spacing w:after="180" w:line="252" w:lineRule="auto"/>
        <w:ind w:right="259"/>
        <w:rPr>
          <w:rFonts w:ascii="Century Gothic" w:hAnsi="Century Gothic"/>
          <w:b/>
          <w:sz w:val="21"/>
          <w:szCs w:val="21"/>
        </w:rPr>
      </w:pPr>
      <w:r>
        <w:rPr>
          <w:rFonts w:ascii="Century Gothic" w:hAnsi="Century Gothic"/>
          <w:b/>
          <w:sz w:val="22"/>
        </w:rPr>
        <w:t xml:space="preserve">Die richtigen Stakeholder*innen nicht identifizieren und einbeziehen: </w:t>
      </w:r>
      <w:r>
        <w:rPr>
          <w:rFonts w:ascii="Century Gothic" w:hAnsi="Century Gothic"/>
          <w:b/>
          <w:sz w:val="21"/>
          <w:szCs w:val="21"/>
        </w:rPr>
        <w:br/>
      </w:r>
      <w:r w:rsidRPr="00865C7E">
        <w:rPr>
          <w:rFonts w:ascii="Century Gothic" w:hAnsi="Century Gothic"/>
          <w:sz w:val="21"/>
          <w:szCs w:val="21"/>
        </w:rPr>
        <w:t>Manchmal treiben IT-Teams ein Infrastrukturprojekt voran, stimmen sich aber nicht mit anderen Teams ab. Das kann später zu Problemen führen, daher sollten Sie alle involvierten Parteien gründlich im Blick behalten.</w:t>
      </w:r>
    </w:p>
    <w:p w14:paraId="757435AE" w14:textId="60F3D9B3" w:rsidR="00865C7E" w:rsidRPr="00865C7E" w:rsidRDefault="00865C7E" w:rsidP="001D58DE">
      <w:pPr>
        <w:spacing w:after="180" w:line="252" w:lineRule="auto"/>
        <w:ind w:right="259"/>
        <w:rPr>
          <w:rFonts w:ascii="Century Gothic" w:hAnsi="Century Gothic"/>
          <w:b/>
          <w:sz w:val="21"/>
          <w:szCs w:val="21"/>
        </w:rPr>
      </w:pPr>
      <w:r w:rsidRPr="00865C7E">
        <w:rPr>
          <w:rFonts w:ascii="Century Gothic" w:hAnsi="Century Gothic"/>
          <w:b/>
          <w:sz w:val="22"/>
          <w:szCs w:val="22"/>
        </w:rPr>
        <w:t xml:space="preserve">Schlechte Kommunikation: </w:t>
      </w:r>
      <w:r>
        <w:rPr>
          <w:rFonts w:ascii="Century Gothic" w:hAnsi="Century Gothic"/>
          <w:b/>
          <w:sz w:val="21"/>
          <w:szCs w:val="21"/>
        </w:rPr>
        <w:br/>
      </w:r>
      <w:r>
        <w:rPr>
          <w:rFonts w:ascii="Century Gothic" w:hAnsi="Century Gothic"/>
          <w:sz w:val="21"/>
        </w:rPr>
        <w:t xml:space="preserve">Das ist einer der Hauptgründe, weshalb IT-Projekte scheitern (oder Budget und Zeitplan weit überschreiten). </w:t>
      </w:r>
      <w:hyperlink r:id="rId10">
        <w:r>
          <w:rPr>
            <w:rFonts w:ascii="Century Gothic" w:hAnsi="Century Gothic"/>
            <w:color w:val="1155CC"/>
            <w:sz w:val="21"/>
            <w:u w:val="single"/>
          </w:rPr>
          <w:t>Ben Timmerman</w:t>
        </w:r>
      </w:hyperlink>
      <w:r>
        <w:rPr>
          <w:rFonts w:ascii="Century Gothic" w:hAnsi="Century Gothic"/>
          <w:sz w:val="21"/>
        </w:rPr>
        <w:t xml:space="preserve">, Chief Solutions Officer bei der Brookfield Group, sagt, dass „Projekte zum Scheitern neigen, wenn die für die Validierung der Bereitstellung zuständigen Personen nicht richtig informiert werden". </w:t>
      </w:r>
    </w:p>
    <w:p w14:paraId="52B37754" w14:textId="47A6D008" w:rsidR="00865C7E" w:rsidRDefault="00865C7E" w:rsidP="001D58DE">
      <w:pPr>
        <w:spacing w:after="180" w:line="252" w:lineRule="auto"/>
        <w:ind w:right="259"/>
        <w:rPr>
          <w:rFonts w:ascii="Century Gothic" w:hAnsi="Century Gothic"/>
          <w:sz w:val="21"/>
          <w:szCs w:val="21"/>
        </w:rPr>
      </w:pPr>
      <w:r>
        <w:rPr>
          <w:rFonts w:ascii="Century Gothic" w:hAnsi="Century Gothic"/>
          <w:bCs/>
          <w:noProof/>
          <w:color w:val="000000" w:themeColor="text1"/>
        </w:rPr>
        <mc:AlternateContent>
          <mc:Choice Requires="wps">
            <w:drawing>
              <wp:anchor distT="0" distB="0" distL="114300" distR="114300" simplePos="0" relativeHeight="251660288" behindDoc="1" locked="0" layoutInCell="1" allowOverlap="1" wp14:anchorId="68602074" wp14:editId="4615C230">
                <wp:simplePos x="0" y="0"/>
                <wp:positionH relativeFrom="column">
                  <wp:posOffset>445135</wp:posOffset>
                </wp:positionH>
                <wp:positionV relativeFrom="paragraph">
                  <wp:posOffset>616585</wp:posOffset>
                </wp:positionV>
                <wp:extent cx="6463882" cy="1463040"/>
                <wp:effectExtent l="0" t="0" r="635" b="0"/>
                <wp:wrapNone/>
                <wp:docPr id="1373239126" name="Rectangle 1"/>
                <wp:cNvGraphicFramePr/>
                <a:graphic xmlns:a="http://schemas.openxmlformats.org/drawingml/2006/main">
                  <a:graphicData uri="http://schemas.microsoft.com/office/word/2010/wordprocessingShape">
                    <wps:wsp>
                      <wps:cNvSpPr/>
                      <wps:spPr>
                        <a:xfrm>
                          <a:off x="0" y="0"/>
                          <a:ext cx="6463882" cy="1463040"/>
                        </a:xfrm>
                        <a:prstGeom prst="rect">
                          <a:avLst/>
                        </a:prstGeom>
                        <a:gradFill>
                          <a:gsLst>
                            <a:gs pos="10000">
                              <a:schemeClr val="bg1">
                                <a:alpha val="18806"/>
                              </a:schemeClr>
                            </a:gs>
                            <a:gs pos="82000">
                              <a:schemeClr val="bg2">
                                <a:lumMod val="75000"/>
                                <a:alpha val="36000"/>
                              </a:schemeClr>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E038888" w14:textId="444C5B71" w:rsidR="00865C7E" w:rsidRPr="00540D45" w:rsidRDefault="00865C7E" w:rsidP="00865C7E">
                            <w:pPr>
                              <w:ind w:right="198"/>
                              <w:rPr>
                                <w:sz w:val="26"/>
                                <w:szCs w:val="26"/>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02074" id="_x0000_s1027" style="position:absolute;margin-left:35.05pt;margin-top:48.55pt;width:508.95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" fillcolor="white [3212]" stroked="f" strokeweight=".5pt">
                <v:fill opacity="23592f" color2="#aeaaaa [2414]" o:opacity2="12324f" rotate="t" angle="90" colors="0 white;6554f white" focus="100%" type="gradient">
                  <o:fill v:ext="view" type="gradientUnscaled"/>
                </v:fill>
                <v:textbox inset="0,0,,0">
                  <w:txbxContent>
                    <w:p w14:paraId="3E038888" w14:textId="444C5B71" w:rsidR="00865C7E" w:rsidRPr="00540D45" w:rsidRDefault="00865C7E" w:rsidP="00865C7E">
                      <w:pPr>
                        <w:ind w:right="198"/>
                        <w:rPr>
                          <w:sz w:val="26"/>
                          <w:szCs w:val="26"/>
                        </w:rPr>
                      </w:pPr>
                    </w:p>
                  </w:txbxContent>
                </v:textbox>
              </v:rect>
            </w:pict>
          </mc:Fallback>
        </mc:AlternateContent>
      </w:r>
      <w:r>
        <w:rPr>
          <w:rFonts w:ascii="Century Gothic" w:hAnsi="Century Gothic"/>
          <w:b/>
          <w:sz w:val="22"/>
        </w:rPr>
        <w:t xml:space="preserve">Unzureichende Umfangs- oder Anforderungserfassung: </w:t>
      </w:r>
      <w:r>
        <w:rPr>
          <w:rFonts w:ascii="Century Gothic" w:hAnsi="Century Gothic"/>
          <w:b/>
          <w:sz w:val="21"/>
          <w:szCs w:val="21"/>
        </w:rPr>
        <w:br/>
      </w:r>
      <w:r w:rsidRPr="00865C7E">
        <w:rPr>
          <w:rFonts w:ascii="Century Gothic" w:hAnsi="Century Gothic"/>
          <w:sz w:val="21"/>
          <w:szCs w:val="21"/>
        </w:rPr>
        <w:t xml:space="preserve">Laut unseren Expert*innen ist das eines der größten Probleme bei IT-Projekten, da viele Teams in die Planungsphase übergehen, bevor der volle Umfang des Projekts vorliegt. </w:t>
      </w:r>
    </w:p>
    <w:p w14:paraId="54960BA2" w14:textId="59F16B08" w:rsidR="00865C7E" w:rsidRPr="00865C7E" w:rsidRDefault="00865C7E" w:rsidP="001D58DE">
      <w:pPr>
        <w:spacing w:after="180" w:line="252" w:lineRule="auto"/>
        <w:ind w:left="990" w:right="259"/>
        <w:rPr>
          <w:rFonts w:ascii="Century Gothic" w:hAnsi="Century Gothic"/>
          <w:sz w:val="21"/>
          <w:szCs w:val="21"/>
        </w:rPr>
      </w:pPr>
      <w:r>
        <w:rPr>
          <w:rFonts w:ascii="Century Gothic" w:hAnsi="Century Gothic"/>
          <w:sz w:val="21"/>
        </w:rPr>
        <w:t>Imbarrato erzählt: „In meiner Karriere habe ich viele Projekte (IT oder nicht) miterlebt, die gescheitert sind oder kurz davor standen, zu scheitern, weil das Projekt nicht effektiv in Gang gesetzt wurde. Viele Teams nehmen sich während der Phase der Anforderungserfassung nicht die Zeit, das Projekt zu definieren, die Ziele zu verstehen, die Auswirkungen auf das Unternehmen zu bestimmen und die wichtigsten Stakeholder*innen zu identifizieren. Viele Personen, Organisationen, Gruppen und sogar Projektmanager*innen steigen direkt in die Planung ein. Wie können Sie ein Projekt effektiv planen, wenn Sie es nicht klar definiert haben oder nicht wissen, was die Nutzungsanforderungen sind?“</w:t>
      </w:r>
    </w:p>
    <w:p w14:paraId="1E41FBCE" w14:textId="506570B5" w:rsidR="00865C7E" w:rsidRDefault="00865C7E" w:rsidP="001D58DE">
      <w:pPr>
        <w:spacing w:after="180" w:line="252" w:lineRule="auto"/>
        <w:ind w:right="259"/>
        <w:rPr>
          <w:rFonts w:ascii="Century Gothic" w:hAnsi="Century Gothic"/>
          <w:sz w:val="21"/>
          <w:szCs w:val="21"/>
        </w:rPr>
      </w:pPr>
      <w:r w:rsidRPr="00865C7E">
        <w:rPr>
          <w:rFonts w:ascii="Century Gothic" w:hAnsi="Century Gothic"/>
          <w:b/>
          <w:sz w:val="22"/>
          <w:szCs w:val="22"/>
        </w:rPr>
        <w:t xml:space="preserve">Scope Creep: </w:t>
      </w:r>
      <w:r>
        <w:rPr>
          <w:rFonts w:ascii="Century Gothic" w:hAnsi="Century Gothic"/>
          <w:b/>
          <w:sz w:val="21"/>
          <w:szCs w:val="21"/>
        </w:rPr>
        <w:br/>
      </w:r>
      <w:r>
        <w:rPr>
          <w:rFonts w:ascii="Century Gothic" w:hAnsi="Century Gothic"/>
          <w:sz w:val="21"/>
        </w:rPr>
        <w:t xml:space="preserve">Ein schlecht kalkuliertes Projekt kann auch zu </w:t>
      </w:r>
      <w:r w:rsidRPr="00865C7E">
        <w:rPr>
          <w:rFonts w:ascii="Century Gothic" w:hAnsi="Century Gothic"/>
          <w:i/>
          <w:sz w:val="21"/>
          <w:szCs w:val="21"/>
        </w:rPr>
        <w:t>Scope Creep</w:t>
      </w:r>
      <w:r>
        <w:rPr>
          <w:rFonts w:ascii="Century Gothic" w:hAnsi="Century Gothic"/>
          <w:sz w:val="21"/>
        </w:rPr>
        <w:t xml:space="preserve"> führen, wodurch sich die Projektanforderungen ungeplant ändern oder erhöhen. Das führt oft zu einer Überschreitung des Zeitplans und Budgets. Timmerman sagt, dass bei IT-Infrastrukturprojekten „während der Ermittlung des Projektumfangs oft die Zeit unberücksichtigt bleibt, was wiederum zu Scope Creep führt.“</w:t>
      </w:r>
    </w:p>
    <w:p w14:paraId="35564229" w14:textId="77777777" w:rsidR="00865C7E" w:rsidRDefault="00865C7E" w:rsidP="001D58DE">
      <w:pPr>
        <w:spacing w:after="180" w:line="252" w:lineRule="auto"/>
        <w:ind w:right="259"/>
        <w:rPr>
          <w:rFonts w:ascii="Century Gothic" w:hAnsi="Century Gothic"/>
          <w:sz w:val="21"/>
          <w:szCs w:val="21"/>
        </w:rPr>
      </w:pPr>
      <w:r>
        <w:rPr>
          <w:rFonts w:ascii="Century Gothic" w:hAnsi="Century Gothic"/>
          <w:b/>
          <w:sz w:val="22"/>
        </w:rPr>
        <w:t xml:space="preserve">Das Versäumnis, Supportanforderungen nach der Bereitstellung zu identifizieren: </w:t>
      </w:r>
      <w:r>
        <w:rPr>
          <w:rFonts w:ascii="Century Gothic" w:hAnsi="Century Gothic"/>
          <w:b/>
          <w:sz w:val="21"/>
          <w:szCs w:val="21"/>
        </w:rPr>
        <w:br/>
      </w:r>
      <w:r w:rsidRPr="00865C7E">
        <w:rPr>
          <w:rFonts w:ascii="Century Gothic" w:hAnsi="Century Gothic"/>
          <w:sz w:val="21"/>
          <w:szCs w:val="21"/>
        </w:rPr>
        <w:t xml:space="preserve">Manchmal konzentrieren sich IT-Infrastrukturteams nur auf den Projektstart und versäumen es, den gesamten laufenden Aufwand wie Überwachung, Wartung, Tests und eventuelle Außerbetriebnahme einzuplanen. Es ist wichtig, diese fortlaufenden Supportanforderungen nach der Bereitstellung in die anfängliche Planung einzubeziehen, damit Sie sie angemessen budgetieren und die Erwartungen mit dem Management festlegen können. </w:t>
      </w:r>
    </w:p>
    <w:p w14:paraId="1B49357F" w14:textId="1C29E79A" w:rsidR="00865C7E" w:rsidRPr="00865C7E" w:rsidRDefault="00865C7E" w:rsidP="001D58DE">
      <w:pPr>
        <w:spacing w:after="180" w:line="252" w:lineRule="auto"/>
        <w:ind w:right="259"/>
        <w:rPr>
          <w:rFonts w:ascii="Century Gothic" w:hAnsi="Century Gothic"/>
          <w:b/>
          <w:sz w:val="21"/>
          <w:szCs w:val="21"/>
        </w:rPr>
      </w:pPr>
      <w:r>
        <w:rPr>
          <w:rFonts w:ascii="Century Gothic" w:hAnsi="Century Gothic"/>
          <w:b/>
          <w:sz w:val="22"/>
        </w:rPr>
        <w:t xml:space="preserve">Fehlende Risikoermittlung und -verwaltung: </w:t>
      </w:r>
      <w:r>
        <w:rPr>
          <w:rFonts w:ascii="Century Gothic" w:hAnsi="Century Gothic"/>
          <w:b/>
          <w:sz w:val="21"/>
          <w:szCs w:val="21"/>
        </w:rPr>
        <w:br/>
      </w:r>
      <w:r>
        <w:rPr>
          <w:rFonts w:ascii="Century Gothic" w:hAnsi="Century Gothic"/>
          <w:sz w:val="21"/>
        </w:rPr>
        <w:t>Timmerman sagt: „Ein angemessenes Risikomanagement ist erforderlich, insbesondere bei großen Projekten. Wenn Sie Ihr Risiko nicht im Griff haben, wird Ihr Projekt zu einer zu großen Belastung, die letztendlich entweder am Entzug der Unterstützung der Stakeholder*innen oder an einer erfolglosen Implementierung scheitert.“</w:t>
      </w:r>
    </w:p>
    <w:p w14:paraId="7EC67EED" w14:textId="77777777" w:rsidR="00540D45" w:rsidRPr="00811160" w:rsidRDefault="00540D45" w:rsidP="001D58DE">
      <w:pPr>
        <w:spacing w:after="180" w:line="252" w:lineRule="auto"/>
        <w:rPr>
          <w:rFonts w:ascii="Century Gothic" w:hAnsi="Century Gothic"/>
          <w:b/>
          <w:sz w:val="21"/>
          <w:szCs w:val="21"/>
        </w:rPr>
      </w:pPr>
    </w:p>
    <w:p w14:paraId="6131F946" w14:textId="77777777" w:rsidR="004E66E3" w:rsidRDefault="004E66E3" w:rsidP="001D58DE">
      <w:pPr>
        <w:spacing w:line="252" w:lineRule="auto"/>
        <w:rPr>
          <w:rFonts w:ascii="Century Gothic" w:hAnsi="Century Gothic"/>
          <w:color w:val="595959" w:themeColor="text1" w:themeTint="A6"/>
          <w:sz w:val="18"/>
          <w:szCs w:val="15"/>
        </w:rPr>
      </w:pPr>
    </w:p>
    <w:p w14:paraId="6A1C503B" w14:textId="77777777" w:rsidR="004E66E3" w:rsidRDefault="004E66E3" w:rsidP="004E66E3">
      <w:pPr>
        <w:rPr>
          <w:rFonts w:ascii="Century Gothic" w:hAnsi="Century Gothic"/>
          <w:szCs w:val="20"/>
        </w:rPr>
        <w:sectPr w:rsidR="004E66E3" w:rsidSect="00DD425B">
          <w:headerReference w:type="even" r:id="rId11"/>
          <w:headerReference w:type="default" r:id="rId12"/>
          <w:headerReference w:type="first" r:id="rId13"/>
          <w:pgSz w:w="12240" w:h="15840"/>
          <w:pgMar w:top="576" w:right="648" w:bottom="576" w:left="720" w:header="0" w:footer="0" w:gutter="0"/>
          <w:cols w:space="720"/>
          <w:titlePg/>
          <w:docGrid w:linePitch="360"/>
        </w:sectPr>
      </w:pPr>
    </w:p>
    <w:p w14:paraId="5B3ECFA8" w14:textId="77777777" w:rsidR="004E66E3" w:rsidRPr="00AC5155"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AC5155" w14:paraId="12EAE5BE" w14:textId="77777777" w:rsidTr="004E66E3">
        <w:trPr>
          <w:trHeight w:val="3107"/>
        </w:trPr>
        <w:tc>
          <w:tcPr>
            <w:tcW w:w="9360" w:type="dxa"/>
          </w:tcPr>
          <w:p w14:paraId="13B15346" w14:textId="77777777" w:rsidR="004E66E3" w:rsidRPr="00AC5155" w:rsidRDefault="004E66E3" w:rsidP="008262DD">
            <w:pPr>
              <w:rPr>
                <w:rFonts w:ascii="Century Gothic" w:hAnsi="Century Gothic"/>
                <w:b/>
              </w:rPr>
            </w:pPr>
          </w:p>
          <w:p w14:paraId="14D465D8" w14:textId="77777777" w:rsidR="004E66E3" w:rsidRPr="00AC5155" w:rsidRDefault="004E66E3" w:rsidP="008262DD">
            <w:pPr>
              <w:jc w:val="center"/>
              <w:rPr>
                <w:rFonts w:ascii="Century Gothic" w:hAnsi="Century Gothic"/>
                <w:b/>
              </w:rPr>
            </w:pPr>
            <w:r>
              <w:rPr>
                <w:rFonts w:ascii="Century Gothic" w:hAnsi="Century Gothic"/>
                <w:b/>
              </w:rPr>
              <w:t>HAFTUNGSAUSSCHLUSS</w:t>
            </w:r>
          </w:p>
          <w:p w14:paraId="3353D8E6" w14:textId="77777777" w:rsidR="004E66E3" w:rsidRPr="00AC5155" w:rsidRDefault="004E66E3" w:rsidP="008262DD">
            <w:pPr>
              <w:rPr>
                <w:rFonts w:ascii="Century Gothic" w:hAnsi="Century Gothic"/>
              </w:rPr>
            </w:pPr>
          </w:p>
          <w:p w14:paraId="32B4C9B2" w14:textId="77777777" w:rsidR="004E66E3" w:rsidRPr="00AC5155" w:rsidRDefault="004E66E3" w:rsidP="008262DD">
            <w:pPr>
              <w:spacing w:line="276" w:lineRule="auto"/>
              <w:rPr>
                <w:rFonts w:ascii="Century Gothic" w:hAnsi="Century Gothic"/>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p w14:paraId="5CAA78D8" w14:textId="77777777" w:rsidR="004E66E3" w:rsidRPr="00AC5155" w:rsidRDefault="004E66E3" w:rsidP="008262DD">
            <w:pPr>
              <w:spacing w:line="276" w:lineRule="auto"/>
              <w:rPr>
                <w:rFonts w:ascii="Century Gothic" w:hAnsi="Century Gothic"/>
              </w:rPr>
            </w:pPr>
          </w:p>
        </w:tc>
      </w:tr>
    </w:tbl>
    <w:p w14:paraId="5E89EBC1" w14:textId="77777777" w:rsidR="00BC733E" w:rsidRDefault="00BC733E"/>
    <w:sectPr w:rsidR="00BC733E" w:rsidSect="00DD425B">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B07BC" w14:textId="77777777" w:rsidR="00DD425B" w:rsidRDefault="00DD425B">
      <w:r>
        <w:separator/>
      </w:r>
    </w:p>
  </w:endnote>
  <w:endnote w:type="continuationSeparator" w:id="0">
    <w:p w14:paraId="2E5657C5" w14:textId="77777777" w:rsidR="00DD425B" w:rsidRDefault="00DD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300C9" w14:textId="77777777" w:rsidR="00DD425B" w:rsidRDefault="00DD425B">
      <w:r>
        <w:separator/>
      </w:r>
    </w:p>
  </w:footnote>
  <w:footnote w:type="continuationSeparator" w:id="0">
    <w:p w14:paraId="1FD940E5" w14:textId="77777777" w:rsidR="00DD425B" w:rsidRDefault="00DD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ED4E6" w14:textId="77777777" w:rsidR="00FF4EAF" w:rsidRDefault="001D58DE">
    <w:pPr>
      <w:pStyle w:val="Header"/>
    </w:pPr>
    <w: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7" type="#_x0000_t75" alt="" style="position:absolute;margin-left:0;margin-top:0;width:543.15pt;height:702.9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22F6" w14:textId="77777777" w:rsidR="00FF4EAF" w:rsidRDefault="001D58DE">
    <w:pPr>
      <w:pStyle w:val="Header"/>
    </w:pPr>
    <w:r>
      <w:pict w14:anchorId="65F2A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5" o:spid="_x0000_s1026" type="#_x0000_t75" alt="" style="position:absolute;margin-left:0;margin-top:0;width:612pt;height:11in;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0FE8" w14:textId="77777777" w:rsidR="00FF4EAF" w:rsidRDefault="001D58DE">
    <w:pPr>
      <w:pStyle w:val="Header"/>
    </w:pPr>
    <w:r>
      <w:pict w14:anchorId="66DCD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3" o:spid="_x0000_s1025" type="#_x0000_t75" alt="" style="position:absolute;margin-left:0;margin-top:0;width:612pt;height:11in;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755FF"/>
    <w:rsid w:val="000D64BE"/>
    <w:rsid w:val="001D58DE"/>
    <w:rsid w:val="00216632"/>
    <w:rsid w:val="00256955"/>
    <w:rsid w:val="00297C95"/>
    <w:rsid w:val="002C6F0C"/>
    <w:rsid w:val="002F3A78"/>
    <w:rsid w:val="00350708"/>
    <w:rsid w:val="004E66E3"/>
    <w:rsid w:val="005347A9"/>
    <w:rsid w:val="00540D45"/>
    <w:rsid w:val="00563C6D"/>
    <w:rsid w:val="00711174"/>
    <w:rsid w:val="00865C7E"/>
    <w:rsid w:val="008B0E2C"/>
    <w:rsid w:val="00951890"/>
    <w:rsid w:val="00981155"/>
    <w:rsid w:val="00AE17B9"/>
    <w:rsid w:val="00B124EE"/>
    <w:rsid w:val="00B77667"/>
    <w:rsid w:val="00BC733E"/>
    <w:rsid w:val="00CB4B2E"/>
    <w:rsid w:val="00CC5100"/>
    <w:rsid w:val="00D161A4"/>
    <w:rsid w:val="00D17ACB"/>
    <w:rsid w:val="00DB2187"/>
    <w:rsid w:val="00DD425B"/>
    <w:rsid w:val="00E25ABC"/>
    <w:rsid w:val="00E41A85"/>
    <w:rsid w:val="00E963DA"/>
    <w:rsid w:val="00F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isnicolewhit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096"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in/benjamin-timmerman-psm-56b2a768/" TargetMode="External"/><Relationship Id="rId4" Type="http://schemas.openxmlformats.org/officeDocument/2006/relationships/footnotes" Target="footnotes.xml"/><Relationship Id="rId9" Type="http://schemas.openxmlformats.org/officeDocument/2006/relationships/hyperlink" Target="https://mbiconsul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6</cp:revision>
  <dcterms:created xsi:type="dcterms:W3CDTF">2024-03-15T05:40:00Z</dcterms:created>
  <dcterms:modified xsi:type="dcterms:W3CDTF">2024-12-27T15:09:00Z</dcterms:modified>
</cp:coreProperties>
</file>