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1FF3" w14:textId="71FAB881" w:rsidR="00D4148B" w:rsidRDefault="00D03459" w:rsidP="001909EB">
      <w:pPr>
        <w:outlineLvl w:val="0"/>
        <w:rPr>
          <w:rFonts w:ascii="Century Gothic" w:hAnsi="Century Gothic"/>
          <w:b/>
          <w:color w:val="595959" w:themeColor="text1" w:themeTint="A6"/>
          <w:sz w:val="40"/>
          <w:szCs w:val="48"/>
        </w:rPr>
      </w:pPr>
      <w:r w:rsidRPr="00D03459">
        <w:rPr>
          <w:rFonts w:ascii="Century Gothic" w:hAnsi="Century Gothic"/>
          <w:b/>
          <w:color w:val="595959" w:themeColor="text1" w:themeTint="A6"/>
          <w:sz w:val="40"/>
        </w:rPr>
        <w:drawing>
          <wp:anchor distT="0" distB="0" distL="114300" distR="114300" simplePos="0" relativeHeight="251658240" behindDoc="0" locked="0" layoutInCell="1" allowOverlap="1" wp14:anchorId="78BCD6C9" wp14:editId="3B3BE684">
            <wp:simplePos x="0" y="0"/>
            <wp:positionH relativeFrom="column">
              <wp:posOffset>4140200</wp:posOffset>
            </wp:positionH>
            <wp:positionV relativeFrom="paragraph">
              <wp:posOffset>-140335</wp:posOffset>
            </wp:positionV>
            <wp:extent cx="2794000" cy="279400"/>
            <wp:effectExtent l="0" t="0" r="0" b="0"/>
            <wp:wrapNone/>
            <wp:docPr id="135288559"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88559"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94000" cy="279400"/>
                    </a:xfrm>
                    <a:prstGeom prst="rect">
                      <a:avLst/>
                    </a:prstGeom>
                  </pic:spPr>
                </pic:pic>
              </a:graphicData>
            </a:graphic>
            <wp14:sizeRelH relativeFrom="page">
              <wp14:pctWidth>0</wp14:pctWidth>
            </wp14:sizeRelH>
            <wp14:sizeRelV relativeFrom="page">
              <wp14:pctHeight>0</wp14:pctHeight>
            </wp14:sizeRelV>
          </wp:anchor>
        </w:drawing>
      </w:r>
      <w:r w:rsidR="007521D8">
        <w:rPr>
          <w:rFonts w:ascii="Century Gothic" w:hAnsi="Century Gothic"/>
          <w:b/>
          <w:color w:val="595959" w:themeColor="text1" w:themeTint="A6"/>
          <w:sz w:val="40"/>
        </w:rPr>
        <w:t>MARKENKOMMUNIKATIONSPLAN</w:t>
      </w:r>
    </w:p>
    <w:p w14:paraId="3F5E6EB1" w14:textId="77777777" w:rsidR="00D4148B" w:rsidRDefault="00D4148B" w:rsidP="001909EB">
      <w:pPr>
        <w:outlineLvl w:val="0"/>
        <w:rPr>
          <w:rFonts w:ascii="Century Gothic" w:hAnsi="Century Gothic"/>
          <w:b/>
          <w:color w:val="595959" w:themeColor="text1" w:themeTint="A6"/>
          <w:sz w:val="40"/>
          <w:szCs w:val="48"/>
        </w:rPr>
      </w:pPr>
    </w:p>
    <w:p w14:paraId="24C945BC" w14:textId="77777777" w:rsidR="00385C71" w:rsidRPr="00D4148B" w:rsidRDefault="00D4148B" w:rsidP="00D4148B">
      <w:pPr>
        <w:spacing w:line="276" w:lineRule="auto"/>
        <w:outlineLvl w:val="0"/>
        <w:rPr>
          <w:rFonts w:ascii="Century Gothic" w:hAnsi="Century Gothic"/>
          <w:bCs/>
          <w:color w:val="595959" w:themeColor="text1" w:themeTint="A6"/>
          <w:sz w:val="48"/>
          <w:szCs w:val="56"/>
        </w:rPr>
      </w:pPr>
      <w:r>
        <w:rPr>
          <w:rFonts w:ascii="Century Gothic" w:hAnsi="Century Gothic"/>
          <w:color w:val="595959" w:themeColor="text1" w:themeTint="A6"/>
          <w:sz w:val="48"/>
        </w:rPr>
        <w:t>BEISPIEL</w:t>
      </w:r>
    </w:p>
    <w:tbl>
      <w:tblPr>
        <w:tblW w:w="10940" w:type="dxa"/>
        <w:tblLook w:val="04A0" w:firstRow="1" w:lastRow="0" w:firstColumn="1" w:lastColumn="0" w:noHBand="0" w:noVBand="1"/>
      </w:tblPr>
      <w:tblGrid>
        <w:gridCol w:w="4815"/>
        <w:gridCol w:w="6125"/>
      </w:tblGrid>
      <w:tr w:rsidR="00D4148B" w14:paraId="36CB6DE6" w14:textId="77777777" w:rsidTr="00FC2E42">
        <w:trPr>
          <w:trHeight w:val="1511"/>
        </w:trPr>
        <w:tc>
          <w:tcPr>
            <w:tcW w:w="4815" w:type="dxa"/>
            <w:tcBorders>
              <w:top w:val="single" w:sz="36" w:space="0" w:color="BFBFBF" w:themeColor="background1" w:themeShade="BF"/>
              <w:left w:val="single" w:sz="4" w:space="0" w:color="BFBFBF"/>
              <w:bottom w:val="single" w:sz="4" w:space="0" w:color="BFBFBF"/>
              <w:right w:val="double" w:sz="6" w:space="0" w:color="BFBFBF"/>
            </w:tcBorders>
            <w:shd w:val="clear" w:color="000000" w:fill="FFC000"/>
            <w:tcMar>
              <w:top w:w="144" w:type="dxa"/>
              <w:left w:w="115" w:type="dxa"/>
              <w:right w:w="115" w:type="dxa"/>
            </w:tcMar>
            <w:hideMark/>
          </w:tcPr>
          <w:p w14:paraId="5884F112" w14:textId="77777777" w:rsidR="00D4148B" w:rsidRDefault="00D4148B" w:rsidP="00D4148B">
            <w:pPr>
              <w:rPr>
                <w:rFonts w:ascii="Century Gothic" w:hAnsi="Century Gothic" w:cs="Calibri"/>
                <w:color w:val="000000"/>
                <w:sz w:val="32"/>
                <w:szCs w:val="32"/>
              </w:rPr>
            </w:pPr>
            <w:r>
              <w:rPr>
                <w:rFonts w:ascii="Century Gothic" w:hAnsi="Century Gothic"/>
                <w:color w:val="000000"/>
                <w:sz w:val="32"/>
              </w:rPr>
              <w:t>KOMMUNIKATIONSSTRATEGIE</w:t>
            </w:r>
          </w:p>
        </w:tc>
        <w:tc>
          <w:tcPr>
            <w:tcW w:w="6125" w:type="dxa"/>
            <w:tcBorders>
              <w:top w:val="single" w:sz="36" w:space="0" w:color="BFBFBF" w:themeColor="background1" w:themeShade="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7F212D15" w14:textId="77777777" w:rsidR="00D4148B" w:rsidRDefault="00D4148B" w:rsidP="00D4148B">
            <w:pPr>
              <w:rPr>
                <w:rFonts w:ascii="Century Gothic" w:hAnsi="Century Gothic" w:cs="Calibri"/>
                <w:color w:val="000000"/>
                <w:sz w:val="28"/>
                <w:szCs w:val="28"/>
              </w:rPr>
            </w:pPr>
            <w:r>
              <w:rPr>
                <w:rFonts w:ascii="Century Gothic" w:hAnsi="Century Gothic"/>
                <w:color w:val="000000"/>
                <w:sz w:val="28"/>
              </w:rPr>
              <w:t>Bewerben Sie neue Produktfunktionen bei allen bestehenden und potenziellen Kunden, einschließlich Notizen zu unserer Produkt-Roadmap für das nächste Jahr.</w:t>
            </w:r>
          </w:p>
        </w:tc>
      </w:tr>
      <w:tr w:rsidR="00D4148B" w14:paraId="6DB3B9D3" w14:textId="77777777" w:rsidTr="00FC2E42">
        <w:trPr>
          <w:trHeight w:val="1440"/>
        </w:trPr>
        <w:tc>
          <w:tcPr>
            <w:tcW w:w="4815" w:type="dxa"/>
            <w:tcBorders>
              <w:top w:val="nil"/>
              <w:left w:val="single" w:sz="4" w:space="0" w:color="BFBFBF"/>
              <w:bottom w:val="single" w:sz="4" w:space="0" w:color="BFBFBF"/>
              <w:right w:val="double" w:sz="6" w:space="0" w:color="BFBFBF"/>
            </w:tcBorders>
            <w:shd w:val="clear" w:color="000000" w:fill="FFE699"/>
            <w:tcMar>
              <w:top w:w="144" w:type="dxa"/>
              <w:left w:w="115" w:type="dxa"/>
              <w:right w:w="115" w:type="dxa"/>
            </w:tcMar>
            <w:hideMark/>
          </w:tcPr>
          <w:p w14:paraId="3543E05B" w14:textId="77777777" w:rsidR="00D4148B" w:rsidRDefault="00D4148B" w:rsidP="00D4148B">
            <w:pPr>
              <w:rPr>
                <w:rFonts w:ascii="Century Gothic" w:hAnsi="Century Gothic" w:cs="Calibri"/>
                <w:color w:val="000000"/>
                <w:sz w:val="32"/>
                <w:szCs w:val="32"/>
              </w:rPr>
            </w:pPr>
            <w:r>
              <w:rPr>
                <w:rFonts w:ascii="Century Gothic" w:hAnsi="Century Gothic"/>
                <w:color w:val="000000"/>
                <w:sz w:val="32"/>
              </w:rPr>
              <w:t>ZIELMARKT</w:t>
            </w:r>
            <w:r>
              <w:rPr>
                <w:rFonts w:ascii="Century Gothic" w:hAnsi="Century Gothic"/>
                <w:color w:val="000000"/>
                <w:sz w:val="32"/>
                <w:szCs w:val="32"/>
              </w:rPr>
              <w:br/>
            </w:r>
          </w:p>
        </w:tc>
        <w:tc>
          <w:tcPr>
            <w:tcW w:w="6125"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0802C7B2" w14:textId="77777777" w:rsidR="00D4148B" w:rsidRDefault="00D4148B" w:rsidP="00D4148B">
            <w:pPr>
              <w:rPr>
                <w:rFonts w:ascii="Century Gothic" w:hAnsi="Century Gothic" w:cs="Calibri"/>
                <w:color w:val="000000"/>
                <w:sz w:val="28"/>
                <w:szCs w:val="28"/>
              </w:rPr>
            </w:pPr>
            <w:r>
              <w:rPr>
                <w:rFonts w:ascii="Century Gothic" w:hAnsi="Century Gothic"/>
                <w:color w:val="000000"/>
                <w:sz w:val="28"/>
              </w:rPr>
              <w:t>Alle bestehenden und potenziellen Kunden aus den Bereichen IT oder Softwareentwicklung.</w:t>
            </w:r>
          </w:p>
        </w:tc>
      </w:tr>
      <w:tr w:rsidR="00D4148B" w14:paraId="1D82DACA" w14:textId="77777777" w:rsidTr="00FC2E42">
        <w:trPr>
          <w:trHeight w:val="1937"/>
        </w:trPr>
        <w:tc>
          <w:tcPr>
            <w:tcW w:w="4815" w:type="dxa"/>
            <w:tcBorders>
              <w:top w:val="nil"/>
              <w:left w:val="single" w:sz="4" w:space="0" w:color="BFBFBF"/>
              <w:bottom w:val="single" w:sz="4" w:space="0" w:color="BFBFBF"/>
              <w:right w:val="double" w:sz="6" w:space="0" w:color="BFBFBF"/>
            </w:tcBorders>
            <w:shd w:val="clear" w:color="000000" w:fill="EAF6A1"/>
            <w:tcMar>
              <w:top w:w="144" w:type="dxa"/>
              <w:left w:w="115" w:type="dxa"/>
              <w:right w:w="115" w:type="dxa"/>
            </w:tcMar>
            <w:hideMark/>
          </w:tcPr>
          <w:p w14:paraId="22ECBC67" w14:textId="77777777" w:rsidR="00D4148B" w:rsidRDefault="00D4148B" w:rsidP="00D4148B">
            <w:pPr>
              <w:rPr>
                <w:rFonts w:ascii="Century Gothic" w:hAnsi="Century Gothic" w:cs="Calibri"/>
                <w:color w:val="000000"/>
                <w:sz w:val="32"/>
                <w:szCs w:val="32"/>
              </w:rPr>
            </w:pPr>
            <w:r>
              <w:rPr>
                <w:rFonts w:ascii="Century Gothic" w:hAnsi="Century Gothic"/>
                <w:color w:val="000000"/>
                <w:sz w:val="32"/>
              </w:rPr>
              <w:t>ZENTRALES WERTVERSPRECHEN</w:t>
            </w:r>
          </w:p>
        </w:tc>
        <w:tc>
          <w:tcPr>
            <w:tcW w:w="6125"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6F0492DB" w14:textId="77777777" w:rsidR="00D4148B" w:rsidRDefault="00D4148B" w:rsidP="00D4148B">
            <w:pPr>
              <w:rPr>
                <w:rFonts w:ascii="Century Gothic" w:hAnsi="Century Gothic" w:cs="Calibri"/>
                <w:color w:val="000000"/>
                <w:sz w:val="28"/>
                <w:szCs w:val="28"/>
              </w:rPr>
            </w:pPr>
            <w:r>
              <w:rPr>
                <w:rFonts w:ascii="Century Gothic" w:hAnsi="Century Gothic"/>
                <w:color w:val="000000"/>
                <w:sz w:val="28"/>
              </w:rPr>
              <w:t>Die neuen Produktfunktionen werden die Sicherheits- und Provisioning-Maßnahmen verbessern und es Benutzern ermöglichen, mit höherer Effektivität und Sicherheit zu skalieren.</w:t>
            </w:r>
          </w:p>
        </w:tc>
      </w:tr>
      <w:tr w:rsidR="00D4148B" w14:paraId="1CD19F8E" w14:textId="77777777" w:rsidTr="00FC2E42">
        <w:trPr>
          <w:trHeight w:val="1440"/>
        </w:trPr>
        <w:tc>
          <w:tcPr>
            <w:tcW w:w="4815" w:type="dxa"/>
            <w:tcBorders>
              <w:top w:val="nil"/>
              <w:left w:val="single" w:sz="4" w:space="0" w:color="BFBFBF"/>
              <w:bottom w:val="single" w:sz="4" w:space="0" w:color="BFBFBF"/>
              <w:right w:val="double" w:sz="6" w:space="0" w:color="BFBFBF"/>
            </w:tcBorders>
            <w:shd w:val="clear" w:color="000000" w:fill="EAEEF3"/>
            <w:tcMar>
              <w:top w:w="144" w:type="dxa"/>
              <w:left w:w="115" w:type="dxa"/>
              <w:right w:w="115" w:type="dxa"/>
            </w:tcMar>
            <w:hideMark/>
          </w:tcPr>
          <w:p w14:paraId="40103B58" w14:textId="77777777" w:rsidR="00D4148B" w:rsidRDefault="00D4148B" w:rsidP="00D4148B">
            <w:pPr>
              <w:rPr>
                <w:rFonts w:ascii="Century Gothic" w:hAnsi="Century Gothic" w:cs="Calibri"/>
                <w:color w:val="000000"/>
                <w:sz w:val="32"/>
                <w:szCs w:val="32"/>
              </w:rPr>
            </w:pPr>
            <w:r>
              <w:rPr>
                <w:rFonts w:ascii="Century Gothic" w:hAnsi="Century Gothic"/>
                <w:color w:val="000000"/>
                <w:sz w:val="32"/>
              </w:rPr>
              <w:t xml:space="preserve">GEWÜNSCHTE </w:t>
            </w:r>
            <w:r>
              <w:rPr>
                <w:rFonts w:ascii="Century Gothic" w:hAnsi="Century Gothic"/>
                <w:color w:val="000000"/>
                <w:sz w:val="32"/>
                <w:szCs w:val="32"/>
              </w:rPr>
              <w:br/>
            </w:r>
            <w:r>
              <w:rPr>
                <w:rFonts w:ascii="Century Gothic" w:hAnsi="Century Gothic"/>
                <w:color w:val="000000"/>
                <w:sz w:val="32"/>
              </w:rPr>
              <w:t>ANTWORT</w:t>
            </w:r>
          </w:p>
        </w:tc>
        <w:tc>
          <w:tcPr>
            <w:tcW w:w="6125"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49C16F24" w14:textId="77777777" w:rsidR="00D4148B" w:rsidRDefault="00D4148B" w:rsidP="00D4148B">
            <w:pPr>
              <w:rPr>
                <w:rFonts w:ascii="Century Gothic" w:hAnsi="Century Gothic" w:cs="Calibri"/>
                <w:color w:val="000000"/>
                <w:sz w:val="28"/>
                <w:szCs w:val="28"/>
              </w:rPr>
            </w:pPr>
            <w:r>
              <w:rPr>
                <w:rFonts w:ascii="Century Gothic" w:hAnsi="Century Gothic"/>
                <w:color w:val="000000"/>
                <w:sz w:val="28"/>
              </w:rPr>
              <w:t>Die Menschen werden die Nachricht verbreiten und/oder das Produkt/die Dienstleistung kaufen.</w:t>
            </w:r>
          </w:p>
        </w:tc>
      </w:tr>
      <w:tr w:rsidR="00D4148B" w14:paraId="4136B218" w14:textId="77777777" w:rsidTr="00FC2E42">
        <w:trPr>
          <w:trHeight w:val="1521"/>
        </w:trPr>
        <w:tc>
          <w:tcPr>
            <w:tcW w:w="4815" w:type="dxa"/>
            <w:tcBorders>
              <w:top w:val="nil"/>
              <w:left w:val="single" w:sz="4" w:space="0" w:color="BFBFBF"/>
              <w:bottom w:val="single" w:sz="4" w:space="0" w:color="BFBFBF"/>
              <w:right w:val="double" w:sz="6" w:space="0" w:color="BFBFBF"/>
            </w:tcBorders>
            <w:shd w:val="clear" w:color="000000" w:fill="D6DCE4"/>
            <w:tcMar>
              <w:top w:w="144" w:type="dxa"/>
              <w:left w:w="115" w:type="dxa"/>
              <w:right w:w="115" w:type="dxa"/>
            </w:tcMar>
            <w:hideMark/>
          </w:tcPr>
          <w:p w14:paraId="30E2DE82" w14:textId="77777777" w:rsidR="00D4148B" w:rsidRDefault="00D4148B" w:rsidP="00D4148B">
            <w:pPr>
              <w:rPr>
                <w:rFonts w:ascii="Century Gothic" w:hAnsi="Century Gothic" w:cs="Calibri"/>
                <w:color w:val="000000"/>
                <w:sz w:val="32"/>
                <w:szCs w:val="32"/>
              </w:rPr>
            </w:pPr>
            <w:r>
              <w:rPr>
                <w:rFonts w:ascii="Century Gothic" w:hAnsi="Century Gothic"/>
                <w:color w:val="000000"/>
                <w:sz w:val="32"/>
              </w:rPr>
              <w:t>MEDIENKANÄLE</w:t>
            </w:r>
            <w:r>
              <w:rPr>
                <w:rFonts w:ascii="Century Gothic" w:hAnsi="Century Gothic"/>
                <w:color w:val="000000"/>
                <w:sz w:val="32"/>
                <w:szCs w:val="32"/>
              </w:rPr>
              <w:br/>
            </w:r>
          </w:p>
        </w:tc>
        <w:tc>
          <w:tcPr>
            <w:tcW w:w="6125"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0A7EE57D" w14:textId="77777777" w:rsidR="00D4148B" w:rsidRDefault="00D4148B" w:rsidP="00D4148B">
            <w:pPr>
              <w:rPr>
                <w:rFonts w:ascii="Century Gothic" w:hAnsi="Century Gothic" w:cs="Calibri"/>
                <w:color w:val="000000"/>
                <w:sz w:val="28"/>
                <w:szCs w:val="28"/>
              </w:rPr>
            </w:pPr>
            <w:r>
              <w:rPr>
                <w:rFonts w:ascii="Century Gothic" w:hAnsi="Century Gothic"/>
                <w:color w:val="000000"/>
                <w:sz w:val="28"/>
              </w:rPr>
              <w:t>Alle Social-Media-Kanäle (Facebook, Twitter, LinkedIn, Instagram), eine PR-Ankündigung am 15.1 und bezahlte Werbung auf Google.</w:t>
            </w:r>
          </w:p>
        </w:tc>
      </w:tr>
      <w:tr w:rsidR="00D4148B" w14:paraId="56B0D44E" w14:textId="77777777" w:rsidTr="00FC2E42">
        <w:trPr>
          <w:trHeight w:val="1440"/>
        </w:trPr>
        <w:tc>
          <w:tcPr>
            <w:tcW w:w="4815" w:type="dxa"/>
            <w:tcBorders>
              <w:top w:val="single" w:sz="4" w:space="0" w:color="BFBFBF"/>
              <w:left w:val="single" w:sz="4" w:space="0" w:color="BFBFBF"/>
              <w:bottom w:val="single" w:sz="18" w:space="0" w:color="BFBFBF" w:themeColor="background1" w:themeShade="BF"/>
              <w:right w:val="double" w:sz="6" w:space="0" w:color="BFBFBF"/>
            </w:tcBorders>
            <w:shd w:val="clear" w:color="000000" w:fill="D9D9D9"/>
            <w:tcMar>
              <w:top w:w="144" w:type="dxa"/>
              <w:left w:w="115" w:type="dxa"/>
              <w:right w:w="115" w:type="dxa"/>
            </w:tcMar>
            <w:hideMark/>
          </w:tcPr>
          <w:p w14:paraId="6A5B19B5" w14:textId="77777777" w:rsidR="00D4148B" w:rsidRDefault="00D4148B" w:rsidP="00D4148B">
            <w:pPr>
              <w:rPr>
                <w:rFonts w:ascii="Century Gothic" w:hAnsi="Century Gothic" w:cs="Calibri"/>
                <w:color w:val="000000"/>
                <w:sz w:val="32"/>
                <w:szCs w:val="32"/>
              </w:rPr>
            </w:pPr>
            <w:r>
              <w:rPr>
                <w:rFonts w:ascii="Century Gothic" w:hAnsi="Century Gothic"/>
                <w:color w:val="000000"/>
                <w:sz w:val="32"/>
              </w:rPr>
              <w:t>ERFOLGSMESSZAHLEN</w:t>
            </w:r>
            <w:r>
              <w:rPr>
                <w:rFonts w:ascii="Century Gothic" w:hAnsi="Century Gothic"/>
                <w:color w:val="000000"/>
                <w:sz w:val="32"/>
                <w:szCs w:val="32"/>
              </w:rPr>
              <w:br/>
            </w:r>
          </w:p>
        </w:tc>
        <w:tc>
          <w:tcPr>
            <w:tcW w:w="6125"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auto"/>
            <w:tcMar>
              <w:top w:w="144" w:type="dxa"/>
              <w:left w:w="115" w:type="dxa"/>
              <w:right w:w="115" w:type="dxa"/>
            </w:tcMar>
            <w:hideMark/>
          </w:tcPr>
          <w:p w14:paraId="43F63089" w14:textId="77777777" w:rsidR="00D4148B" w:rsidRDefault="00D4148B" w:rsidP="00D4148B">
            <w:pPr>
              <w:rPr>
                <w:rFonts w:ascii="Century Gothic" w:hAnsi="Century Gothic" w:cs="Calibri"/>
                <w:color w:val="000000"/>
                <w:sz w:val="28"/>
                <w:szCs w:val="28"/>
              </w:rPr>
            </w:pPr>
            <w:r>
              <w:rPr>
                <w:rFonts w:ascii="Century Gothic" w:hAnsi="Century Gothic"/>
                <w:color w:val="000000"/>
                <w:sz w:val="28"/>
              </w:rPr>
              <w:t>Erhöhte Ausgaben bestehender Kunden und ein Netto-Anstieg der neuen Logos.</w:t>
            </w:r>
          </w:p>
        </w:tc>
      </w:tr>
    </w:tbl>
    <w:p w14:paraId="58CD9AB0" w14:textId="77777777" w:rsidR="00D4148B" w:rsidRPr="00C04D51" w:rsidRDefault="00D4148B" w:rsidP="001909EB">
      <w:pPr>
        <w:outlineLvl w:val="0"/>
        <w:rPr>
          <w:rFonts w:ascii="Century Gothic" w:hAnsi="Century Gothic"/>
          <w:b/>
          <w:color w:val="808080" w:themeColor="background1" w:themeShade="80"/>
          <w:sz w:val="40"/>
          <w:szCs w:val="48"/>
        </w:rPr>
      </w:pPr>
    </w:p>
    <w:p w14:paraId="62B4306C" w14:textId="77777777" w:rsidR="00591289" w:rsidRDefault="00591289" w:rsidP="00591289">
      <w:pPr>
        <w:rPr>
          <w:rFonts w:ascii="Century Gothic" w:hAnsi="Century Gothic"/>
          <w:bCs/>
          <w:color w:val="44546A" w:themeColor="text2"/>
          <w:sz w:val="16"/>
          <w:szCs w:val="18"/>
        </w:rPr>
      </w:pPr>
    </w:p>
    <w:p w14:paraId="35B27AF3" w14:textId="77777777" w:rsidR="007521D8" w:rsidRPr="00C04D51" w:rsidRDefault="007521D8" w:rsidP="00591289">
      <w:pPr>
        <w:rPr>
          <w:rFonts w:ascii="Century Gothic" w:hAnsi="Century Gothic"/>
          <w:bCs/>
          <w:color w:val="44546A" w:themeColor="text2"/>
          <w:sz w:val="16"/>
          <w:szCs w:val="18"/>
        </w:rPr>
      </w:pPr>
    </w:p>
    <w:p w14:paraId="1B237C58" w14:textId="77777777" w:rsidR="00591289" w:rsidRPr="00C04D51" w:rsidRDefault="00591289" w:rsidP="00591289">
      <w:pPr>
        <w:rPr>
          <w:rFonts w:ascii="Century Gothic" w:hAnsi="Century Gothic"/>
          <w:bCs/>
          <w:color w:val="44546A" w:themeColor="text2"/>
          <w:sz w:val="16"/>
          <w:szCs w:val="18"/>
        </w:rPr>
      </w:pPr>
    </w:p>
    <w:p w14:paraId="3B65FB0F" w14:textId="77777777" w:rsidR="003372BB" w:rsidRPr="00C04D51" w:rsidRDefault="003372BB" w:rsidP="00EF15F6">
      <w:pPr>
        <w:outlineLvl w:val="0"/>
        <w:rPr>
          <w:rFonts w:ascii="Century Gothic" w:hAnsi="Century Gothic"/>
          <w:bCs/>
          <w:color w:val="808080" w:themeColor="background1" w:themeShade="80"/>
          <w:sz w:val="16"/>
          <w:szCs w:val="16"/>
        </w:rPr>
      </w:pPr>
    </w:p>
    <w:p w14:paraId="525D460A" w14:textId="77777777" w:rsidR="003372BB" w:rsidRPr="00C04D51" w:rsidRDefault="003372BB" w:rsidP="003372BB">
      <w:pPr>
        <w:rPr>
          <w:rFonts w:ascii="Century Gothic" w:hAnsi="Century Gothic"/>
          <w:bCs/>
          <w:color w:val="44546A" w:themeColor="text2"/>
          <w:sz w:val="16"/>
          <w:szCs w:val="18"/>
        </w:rPr>
      </w:pPr>
    </w:p>
    <w:p w14:paraId="5F54D46F" w14:textId="77777777" w:rsidR="006C6DF5" w:rsidRDefault="006C6DF5" w:rsidP="00C04D51">
      <w:pPr>
        <w:spacing w:line="276" w:lineRule="auto"/>
        <w:outlineLvl w:val="0"/>
        <w:rPr>
          <w:rFonts w:ascii="Century Gothic" w:hAnsi="Century Gothic"/>
          <w:bCs/>
          <w:color w:val="000000" w:themeColor="text1"/>
          <w:sz w:val="28"/>
          <w:szCs w:val="28"/>
        </w:rPr>
        <w:sectPr w:rsidR="006C6DF5" w:rsidSect="002316E8">
          <w:footerReference w:type="even" r:id="rId13"/>
          <w:footerReference w:type="default" r:id="rId14"/>
          <w:pgSz w:w="12240" w:h="15840"/>
          <w:pgMar w:top="441" w:right="720" w:bottom="432" w:left="720" w:header="720" w:footer="518" w:gutter="0"/>
          <w:cols w:space="720"/>
          <w:titlePg/>
          <w:docGrid w:linePitch="360"/>
        </w:sectPr>
      </w:pPr>
    </w:p>
    <w:p w14:paraId="54668841" w14:textId="77777777" w:rsidR="006C6DF5" w:rsidRDefault="00D4148B" w:rsidP="00D4148B">
      <w:pPr>
        <w:spacing w:line="360" w:lineRule="auto"/>
        <w:ind w:left="270"/>
        <w:outlineLvl w:val="0"/>
        <w:rPr>
          <w:rFonts w:ascii="Century Gothic" w:hAnsi="Century Gothic"/>
          <w:bCs/>
          <w:color w:val="000000" w:themeColor="text1"/>
          <w:sz w:val="28"/>
          <w:szCs w:val="28"/>
        </w:rPr>
      </w:pPr>
      <w:r>
        <w:rPr>
          <w:rFonts w:ascii="Century Gothic" w:hAnsi="Century Gothic"/>
          <w:b/>
          <w:color w:val="595959" w:themeColor="text1" w:themeTint="A6"/>
          <w:sz w:val="40"/>
        </w:rPr>
        <w:lastRenderedPageBreak/>
        <w:t>MARKENKOMMUNIKATIONSPLAN</w:t>
      </w:r>
    </w:p>
    <w:tbl>
      <w:tblPr>
        <w:tblW w:w="14610" w:type="dxa"/>
        <w:tblInd w:w="265" w:type="dxa"/>
        <w:tblBorders>
          <w:top w:val="single" w:sz="36" w:space="0" w:color="BFBFBF" w:themeColor="background1" w:themeShade="BF"/>
          <w:left w:val="single" w:sz="4" w:space="0" w:color="BFBFBF"/>
          <w:bottom w:val="single" w:sz="18" w:space="0" w:color="BFBFBF" w:themeColor="background1" w:themeShade="BF"/>
          <w:right w:val="single" w:sz="18" w:space="0" w:color="BFBFBF" w:themeColor="background1" w:themeShade="BF"/>
          <w:insideH w:val="single" w:sz="4" w:space="0" w:color="BFBFBF"/>
          <w:insideV w:val="double" w:sz="6" w:space="0" w:color="BFBFBF"/>
        </w:tblBorders>
        <w:tblLook w:val="04A0" w:firstRow="1" w:lastRow="0" w:firstColumn="1" w:lastColumn="0" w:noHBand="0" w:noVBand="1"/>
      </w:tblPr>
      <w:tblGrid>
        <w:gridCol w:w="4833"/>
        <w:gridCol w:w="9777"/>
      </w:tblGrid>
      <w:tr w:rsidR="00D4148B" w14:paraId="0F1E6266" w14:textId="77777777" w:rsidTr="00FC2E42">
        <w:trPr>
          <w:trHeight w:val="1440"/>
        </w:trPr>
        <w:tc>
          <w:tcPr>
            <w:tcW w:w="4833" w:type="dxa"/>
            <w:shd w:val="clear" w:color="000000" w:fill="FFC000"/>
            <w:tcMar>
              <w:top w:w="144" w:type="dxa"/>
            </w:tcMar>
            <w:hideMark/>
          </w:tcPr>
          <w:p w14:paraId="7C860EF6" w14:textId="77777777" w:rsidR="00D4148B" w:rsidRDefault="00D4148B" w:rsidP="00D9521A">
            <w:pPr>
              <w:rPr>
                <w:rFonts w:ascii="Century Gothic" w:hAnsi="Century Gothic" w:cs="Calibri"/>
                <w:color w:val="000000"/>
                <w:sz w:val="32"/>
                <w:szCs w:val="32"/>
              </w:rPr>
            </w:pPr>
            <w:r>
              <w:rPr>
                <w:rFonts w:ascii="Century Gothic" w:hAnsi="Century Gothic"/>
                <w:color w:val="000000"/>
                <w:sz w:val="32"/>
              </w:rPr>
              <w:t>KOMMUNIKATIONSSTRATEGIE</w:t>
            </w:r>
          </w:p>
        </w:tc>
        <w:tc>
          <w:tcPr>
            <w:tcW w:w="9777" w:type="dxa"/>
            <w:shd w:val="clear" w:color="auto" w:fill="auto"/>
            <w:tcMar>
              <w:top w:w="144" w:type="dxa"/>
              <w:left w:w="115" w:type="dxa"/>
              <w:right w:w="115" w:type="dxa"/>
            </w:tcMar>
          </w:tcPr>
          <w:p w14:paraId="3DF8DC0B" w14:textId="77777777" w:rsidR="00D4148B" w:rsidRDefault="00D4148B" w:rsidP="00D4148B">
            <w:pPr>
              <w:rPr>
                <w:rFonts w:ascii="Century Gothic" w:hAnsi="Century Gothic" w:cs="Calibri"/>
                <w:color w:val="000000"/>
                <w:sz w:val="28"/>
                <w:szCs w:val="28"/>
              </w:rPr>
            </w:pPr>
          </w:p>
        </w:tc>
      </w:tr>
      <w:tr w:rsidR="00D4148B" w14:paraId="2FD70D3C" w14:textId="77777777" w:rsidTr="00FC2E42">
        <w:trPr>
          <w:trHeight w:val="1440"/>
        </w:trPr>
        <w:tc>
          <w:tcPr>
            <w:tcW w:w="4833" w:type="dxa"/>
            <w:shd w:val="clear" w:color="000000" w:fill="FFE699"/>
            <w:tcMar>
              <w:top w:w="144" w:type="dxa"/>
            </w:tcMar>
            <w:hideMark/>
          </w:tcPr>
          <w:p w14:paraId="1BB192B6" w14:textId="77777777" w:rsidR="00D4148B" w:rsidRDefault="00D4148B" w:rsidP="00D9521A">
            <w:pPr>
              <w:rPr>
                <w:rFonts w:ascii="Century Gothic" w:hAnsi="Century Gothic" w:cs="Calibri"/>
                <w:color w:val="000000"/>
                <w:sz w:val="32"/>
                <w:szCs w:val="32"/>
              </w:rPr>
            </w:pPr>
            <w:r>
              <w:rPr>
                <w:rFonts w:ascii="Century Gothic" w:hAnsi="Century Gothic"/>
                <w:color w:val="000000"/>
                <w:sz w:val="32"/>
              </w:rPr>
              <w:t>ZIELMARKT</w:t>
            </w:r>
            <w:r>
              <w:rPr>
                <w:rFonts w:ascii="Century Gothic" w:hAnsi="Century Gothic"/>
                <w:color w:val="000000"/>
                <w:sz w:val="32"/>
                <w:szCs w:val="32"/>
              </w:rPr>
              <w:br/>
            </w:r>
          </w:p>
        </w:tc>
        <w:tc>
          <w:tcPr>
            <w:tcW w:w="9777" w:type="dxa"/>
            <w:shd w:val="clear" w:color="auto" w:fill="auto"/>
            <w:tcMar>
              <w:top w:w="144" w:type="dxa"/>
              <w:left w:w="115" w:type="dxa"/>
              <w:right w:w="115" w:type="dxa"/>
            </w:tcMar>
          </w:tcPr>
          <w:p w14:paraId="065617AD" w14:textId="77777777" w:rsidR="00D4148B" w:rsidRDefault="00D4148B" w:rsidP="00D4148B">
            <w:pPr>
              <w:rPr>
                <w:rFonts w:ascii="Century Gothic" w:hAnsi="Century Gothic" w:cs="Calibri"/>
                <w:color w:val="000000"/>
                <w:sz w:val="28"/>
                <w:szCs w:val="28"/>
              </w:rPr>
            </w:pPr>
          </w:p>
        </w:tc>
      </w:tr>
      <w:tr w:rsidR="00D4148B" w14:paraId="5760DCAE" w14:textId="77777777" w:rsidTr="00FC2E42">
        <w:trPr>
          <w:trHeight w:val="1440"/>
        </w:trPr>
        <w:tc>
          <w:tcPr>
            <w:tcW w:w="4833" w:type="dxa"/>
            <w:shd w:val="clear" w:color="000000" w:fill="EAF6A1"/>
            <w:tcMar>
              <w:top w:w="144" w:type="dxa"/>
            </w:tcMar>
            <w:hideMark/>
          </w:tcPr>
          <w:p w14:paraId="682371EA" w14:textId="77777777" w:rsidR="00D4148B" w:rsidRDefault="00D4148B" w:rsidP="00D9521A">
            <w:pPr>
              <w:rPr>
                <w:rFonts w:ascii="Century Gothic" w:hAnsi="Century Gothic" w:cs="Calibri"/>
                <w:color w:val="000000"/>
                <w:sz w:val="32"/>
                <w:szCs w:val="32"/>
              </w:rPr>
            </w:pPr>
            <w:r>
              <w:rPr>
                <w:rFonts w:ascii="Century Gothic" w:hAnsi="Century Gothic"/>
                <w:color w:val="000000"/>
                <w:sz w:val="32"/>
              </w:rPr>
              <w:t>ZENTRALES WERTVERSPRECHEN</w:t>
            </w:r>
          </w:p>
        </w:tc>
        <w:tc>
          <w:tcPr>
            <w:tcW w:w="9777" w:type="dxa"/>
            <w:shd w:val="clear" w:color="auto" w:fill="auto"/>
            <w:tcMar>
              <w:top w:w="144" w:type="dxa"/>
              <w:left w:w="115" w:type="dxa"/>
              <w:right w:w="115" w:type="dxa"/>
            </w:tcMar>
          </w:tcPr>
          <w:p w14:paraId="32D603E9" w14:textId="77777777" w:rsidR="00D4148B" w:rsidRDefault="00D4148B" w:rsidP="00D4148B">
            <w:pPr>
              <w:rPr>
                <w:rFonts w:ascii="Century Gothic" w:hAnsi="Century Gothic" w:cs="Calibri"/>
                <w:color w:val="000000"/>
                <w:sz w:val="28"/>
                <w:szCs w:val="28"/>
              </w:rPr>
            </w:pPr>
          </w:p>
        </w:tc>
      </w:tr>
      <w:tr w:rsidR="00D4148B" w14:paraId="22836845" w14:textId="77777777" w:rsidTr="00FC2E42">
        <w:trPr>
          <w:trHeight w:val="1440"/>
        </w:trPr>
        <w:tc>
          <w:tcPr>
            <w:tcW w:w="4833" w:type="dxa"/>
            <w:shd w:val="clear" w:color="000000" w:fill="EAEEF3"/>
            <w:tcMar>
              <w:top w:w="144" w:type="dxa"/>
            </w:tcMar>
            <w:hideMark/>
          </w:tcPr>
          <w:p w14:paraId="39FEF3A6" w14:textId="77777777" w:rsidR="00D4148B" w:rsidRDefault="00D4148B" w:rsidP="00D9521A">
            <w:pPr>
              <w:rPr>
                <w:rFonts w:ascii="Century Gothic" w:hAnsi="Century Gothic" w:cs="Calibri"/>
                <w:color w:val="000000"/>
                <w:sz w:val="32"/>
                <w:szCs w:val="32"/>
              </w:rPr>
            </w:pPr>
            <w:r>
              <w:rPr>
                <w:rFonts w:ascii="Century Gothic" w:hAnsi="Century Gothic"/>
                <w:color w:val="000000"/>
                <w:sz w:val="32"/>
              </w:rPr>
              <w:t xml:space="preserve">GEWÜNSCHTE </w:t>
            </w:r>
            <w:r>
              <w:rPr>
                <w:rFonts w:ascii="Century Gothic" w:hAnsi="Century Gothic"/>
                <w:color w:val="000000"/>
                <w:sz w:val="32"/>
                <w:szCs w:val="32"/>
              </w:rPr>
              <w:br/>
            </w:r>
            <w:r>
              <w:rPr>
                <w:rFonts w:ascii="Century Gothic" w:hAnsi="Century Gothic"/>
                <w:color w:val="000000"/>
                <w:sz w:val="32"/>
              </w:rPr>
              <w:t>ANTWORT</w:t>
            </w:r>
          </w:p>
        </w:tc>
        <w:tc>
          <w:tcPr>
            <w:tcW w:w="9777" w:type="dxa"/>
            <w:shd w:val="clear" w:color="auto" w:fill="auto"/>
            <w:tcMar>
              <w:top w:w="144" w:type="dxa"/>
              <w:left w:w="115" w:type="dxa"/>
              <w:right w:w="115" w:type="dxa"/>
            </w:tcMar>
          </w:tcPr>
          <w:p w14:paraId="04D60B7D" w14:textId="77777777" w:rsidR="00D4148B" w:rsidRDefault="00D4148B" w:rsidP="00D4148B">
            <w:pPr>
              <w:rPr>
                <w:rFonts w:ascii="Century Gothic" w:hAnsi="Century Gothic" w:cs="Calibri"/>
                <w:color w:val="000000"/>
                <w:sz w:val="28"/>
                <w:szCs w:val="28"/>
              </w:rPr>
            </w:pPr>
          </w:p>
        </w:tc>
      </w:tr>
      <w:tr w:rsidR="00D4148B" w14:paraId="6F5539D3" w14:textId="77777777" w:rsidTr="00FC2E42">
        <w:trPr>
          <w:trHeight w:val="1440"/>
        </w:trPr>
        <w:tc>
          <w:tcPr>
            <w:tcW w:w="4833" w:type="dxa"/>
            <w:shd w:val="clear" w:color="000000" w:fill="D6DCE4"/>
            <w:tcMar>
              <w:top w:w="144" w:type="dxa"/>
            </w:tcMar>
            <w:hideMark/>
          </w:tcPr>
          <w:p w14:paraId="2643D8D7" w14:textId="77777777" w:rsidR="00D4148B" w:rsidRDefault="00D4148B" w:rsidP="00D9521A">
            <w:pPr>
              <w:rPr>
                <w:rFonts w:ascii="Century Gothic" w:hAnsi="Century Gothic" w:cs="Calibri"/>
                <w:color w:val="000000"/>
                <w:sz w:val="32"/>
                <w:szCs w:val="32"/>
              </w:rPr>
            </w:pPr>
            <w:r>
              <w:rPr>
                <w:rFonts w:ascii="Century Gothic" w:hAnsi="Century Gothic"/>
                <w:color w:val="000000"/>
                <w:sz w:val="32"/>
              </w:rPr>
              <w:t>MEDIENKANÄLE</w:t>
            </w:r>
            <w:r>
              <w:rPr>
                <w:rFonts w:ascii="Century Gothic" w:hAnsi="Century Gothic"/>
                <w:color w:val="000000"/>
                <w:sz w:val="32"/>
                <w:szCs w:val="32"/>
              </w:rPr>
              <w:br/>
            </w:r>
          </w:p>
        </w:tc>
        <w:tc>
          <w:tcPr>
            <w:tcW w:w="9777" w:type="dxa"/>
            <w:shd w:val="clear" w:color="auto" w:fill="auto"/>
            <w:tcMar>
              <w:top w:w="144" w:type="dxa"/>
              <w:left w:w="115" w:type="dxa"/>
              <w:right w:w="115" w:type="dxa"/>
            </w:tcMar>
          </w:tcPr>
          <w:p w14:paraId="13E2654F" w14:textId="77777777" w:rsidR="00D4148B" w:rsidRDefault="00D4148B" w:rsidP="00D4148B">
            <w:pPr>
              <w:rPr>
                <w:rFonts w:ascii="Century Gothic" w:hAnsi="Century Gothic" w:cs="Calibri"/>
                <w:color w:val="000000"/>
                <w:sz w:val="28"/>
                <w:szCs w:val="28"/>
              </w:rPr>
            </w:pPr>
          </w:p>
        </w:tc>
      </w:tr>
      <w:tr w:rsidR="00D4148B" w14:paraId="3FCBE7D4" w14:textId="77777777" w:rsidTr="00FC2E42">
        <w:trPr>
          <w:trHeight w:val="1440"/>
        </w:trPr>
        <w:tc>
          <w:tcPr>
            <w:tcW w:w="4833" w:type="dxa"/>
            <w:shd w:val="clear" w:color="000000" w:fill="D9D9D9"/>
            <w:tcMar>
              <w:top w:w="144" w:type="dxa"/>
            </w:tcMar>
            <w:hideMark/>
          </w:tcPr>
          <w:p w14:paraId="33984159" w14:textId="77777777" w:rsidR="00D4148B" w:rsidRDefault="00D4148B" w:rsidP="00D9521A">
            <w:pPr>
              <w:rPr>
                <w:rFonts w:ascii="Century Gothic" w:hAnsi="Century Gothic" w:cs="Calibri"/>
                <w:color w:val="000000"/>
                <w:sz w:val="32"/>
                <w:szCs w:val="32"/>
              </w:rPr>
            </w:pPr>
            <w:r>
              <w:rPr>
                <w:rFonts w:ascii="Century Gothic" w:hAnsi="Century Gothic"/>
                <w:color w:val="000000"/>
                <w:sz w:val="32"/>
              </w:rPr>
              <w:t>ERFOLGSMESSZAHLEN</w:t>
            </w:r>
            <w:r>
              <w:rPr>
                <w:rFonts w:ascii="Century Gothic" w:hAnsi="Century Gothic"/>
                <w:color w:val="000000"/>
                <w:sz w:val="32"/>
                <w:szCs w:val="32"/>
              </w:rPr>
              <w:br/>
            </w:r>
          </w:p>
        </w:tc>
        <w:tc>
          <w:tcPr>
            <w:tcW w:w="9777" w:type="dxa"/>
            <w:shd w:val="clear" w:color="auto" w:fill="auto"/>
            <w:tcMar>
              <w:top w:w="144" w:type="dxa"/>
              <w:left w:w="115" w:type="dxa"/>
              <w:right w:w="115" w:type="dxa"/>
            </w:tcMar>
            <w:hideMark/>
          </w:tcPr>
          <w:p w14:paraId="730FCA2C" w14:textId="77777777" w:rsidR="00D4148B" w:rsidRDefault="00D4148B" w:rsidP="00D4148B">
            <w:pPr>
              <w:rPr>
                <w:rFonts w:ascii="Century Gothic" w:hAnsi="Century Gothic" w:cs="Calibri"/>
                <w:color w:val="000000"/>
                <w:sz w:val="28"/>
                <w:szCs w:val="28"/>
              </w:rPr>
            </w:pPr>
          </w:p>
        </w:tc>
      </w:tr>
    </w:tbl>
    <w:p w14:paraId="0C8994F3" w14:textId="77777777" w:rsidR="005C2529" w:rsidRDefault="005C2529" w:rsidP="00C04D51">
      <w:pPr>
        <w:spacing w:line="276" w:lineRule="auto"/>
        <w:outlineLvl w:val="0"/>
        <w:rPr>
          <w:rFonts w:ascii="Century Gothic" w:hAnsi="Century Gothic"/>
          <w:bCs/>
          <w:color w:val="000000" w:themeColor="text1"/>
          <w:sz w:val="28"/>
          <w:szCs w:val="28"/>
        </w:rPr>
        <w:sectPr w:rsidR="005C2529" w:rsidSect="002316E8">
          <w:pgSz w:w="15840" w:h="12240" w:orient="landscape"/>
          <w:pgMar w:top="720" w:right="432" w:bottom="495" w:left="441" w:header="720" w:footer="518" w:gutter="0"/>
          <w:cols w:space="720"/>
          <w:titlePg/>
          <w:docGrid w:linePitch="360"/>
        </w:sectPr>
      </w:pPr>
    </w:p>
    <w:p w14:paraId="1523D518" w14:textId="77777777" w:rsidR="009A7000" w:rsidRPr="00C04D51" w:rsidRDefault="009A7000" w:rsidP="009A7000">
      <w:pPr>
        <w:spacing w:line="360" w:lineRule="auto"/>
        <w:outlineLvl w:val="0"/>
        <w:rPr>
          <w:rFonts w:ascii="Century Gothic" w:hAnsi="Century Gothic"/>
          <w:bCs/>
          <w:color w:val="000000" w:themeColor="text1"/>
          <w:szCs w:val="20"/>
        </w:rPr>
      </w:pPr>
    </w:p>
    <w:p w14:paraId="1AB2B0A5" w14:textId="77777777" w:rsidR="00C81141" w:rsidRPr="00C04D51" w:rsidRDefault="00C81141" w:rsidP="001032AD">
      <w:pPr>
        <w:rPr>
          <w:rFonts w:ascii="Century Gothic" w:hAnsi="Century Gothic" w:cs="Arial"/>
          <w:b/>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385309FE" w14:textId="77777777" w:rsidTr="00F1014A">
        <w:trPr>
          <w:trHeight w:val="3168"/>
        </w:trPr>
        <w:tc>
          <w:tcPr>
            <w:tcW w:w="10530" w:type="dxa"/>
          </w:tcPr>
          <w:p w14:paraId="542F62E3" w14:textId="77777777" w:rsidR="00A255C6" w:rsidRPr="00C04D51" w:rsidRDefault="00A255C6" w:rsidP="001032AD">
            <w:pPr>
              <w:jc w:val="center"/>
              <w:rPr>
                <w:rFonts w:ascii="Century Gothic" w:hAnsi="Century Gothic" w:cs="Arial"/>
                <w:b/>
                <w:color w:val="000000" w:themeColor="text1"/>
                <w:sz w:val="20"/>
                <w:szCs w:val="20"/>
              </w:rPr>
            </w:pPr>
          </w:p>
          <w:p w14:paraId="38F17A1A" w14:textId="77777777" w:rsidR="00FF51C2" w:rsidRPr="00C04D51" w:rsidRDefault="00FF51C2" w:rsidP="001032AD">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22E616E8" w14:textId="77777777" w:rsidR="00FF51C2" w:rsidRPr="00C04D51" w:rsidRDefault="00FF51C2" w:rsidP="001032AD">
            <w:pPr>
              <w:spacing w:line="276" w:lineRule="auto"/>
              <w:rPr>
                <w:rFonts w:ascii="Century Gothic" w:hAnsi="Century Gothic" w:cs="Arial"/>
                <w:color w:val="000000" w:themeColor="text1"/>
                <w:sz w:val="21"/>
                <w:szCs w:val="18"/>
              </w:rPr>
            </w:pPr>
          </w:p>
          <w:p w14:paraId="7009857D" w14:textId="77777777" w:rsidR="00FF51C2" w:rsidRPr="00C04D51" w:rsidRDefault="00FF51C2" w:rsidP="00FC2E42">
            <w:pPr>
              <w:spacing w:line="276" w:lineRule="auto"/>
              <w:ind w:right="162"/>
              <w:rPr>
                <w:rFonts w:ascii="Century Gothic" w:hAnsi="Century Gothic" w:cs="Arial"/>
                <w:color w:val="000000" w:themeColor="text1"/>
                <w:sz w:val="20"/>
                <w:szCs w:val="20"/>
              </w:rPr>
            </w:pPr>
            <w:r>
              <w:rPr>
                <w:rFonts w:ascii="Century Gothic" w:hAnsi="Century Gothic"/>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4B3193B" w14:textId="77777777" w:rsidR="006B5ECE" w:rsidRPr="00C04D51" w:rsidRDefault="006B5ECE" w:rsidP="001032AD">
      <w:pPr>
        <w:rPr>
          <w:rFonts w:ascii="Century Gothic" w:hAnsi="Century Gothic"/>
          <w:b/>
          <w:color w:val="000000" w:themeColor="text1"/>
          <w:sz w:val="32"/>
          <w:szCs w:val="44"/>
        </w:rPr>
      </w:pPr>
    </w:p>
    <w:p w14:paraId="45DBE2F8" w14:textId="77777777" w:rsidR="00473A9E" w:rsidRPr="00C04D51" w:rsidRDefault="00473A9E" w:rsidP="001032AD">
      <w:pPr>
        <w:rPr>
          <w:rFonts w:ascii="Century Gothic" w:hAnsi="Century Gothic"/>
          <w:b/>
          <w:color w:val="000000" w:themeColor="text1"/>
          <w:sz w:val="32"/>
          <w:szCs w:val="44"/>
        </w:rPr>
      </w:pPr>
    </w:p>
    <w:p w14:paraId="1F9F2B92" w14:textId="77777777" w:rsidR="00473A9E" w:rsidRPr="00C04D51" w:rsidRDefault="00473A9E" w:rsidP="001032AD">
      <w:pPr>
        <w:rPr>
          <w:rFonts w:ascii="Century Gothic" w:hAnsi="Century Gothic"/>
          <w:b/>
          <w:color w:val="000000" w:themeColor="text1"/>
          <w:sz w:val="32"/>
          <w:szCs w:val="44"/>
        </w:rPr>
      </w:pPr>
    </w:p>
    <w:sectPr w:rsidR="00473A9E" w:rsidRPr="00C04D51" w:rsidSect="002316E8">
      <w:footerReference w:type="even" r:id="rId15"/>
      <w:footerReference w:type="default" r:id="rId16"/>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2089" w14:textId="77777777" w:rsidR="002316E8" w:rsidRDefault="002316E8" w:rsidP="00F36FE0">
      <w:r>
        <w:separator/>
      </w:r>
    </w:p>
  </w:endnote>
  <w:endnote w:type="continuationSeparator" w:id="0">
    <w:p w14:paraId="706DE13F" w14:textId="77777777" w:rsidR="002316E8" w:rsidRDefault="002316E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99C03C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A48B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1F71"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Content>
      <w:p w14:paraId="0F6A58AD" w14:textId="31497A7D"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2E42">
          <w:rPr>
            <w:rStyle w:val="PageNumber"/>
            <w:noProof/>
          </w:rPr>
          <w:t>1</w:t>
        </w:r>
        <w:r>
          <w:rPr>
            <w:rStyle w:val="PageNumber"/>
          </w:rPr>
          <w:fldChar w:fldCharType="end"/>
        </w:r>
      </w:p>
    </w:sdtContent>
  </w:sdt>
  <w:p w14:paraId="7DD890AD" w14:textId="77777777" w:rsidR="006C6DF5" w:rsidRDefault="006C6DF5"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3C31"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C794" w14:textId="77777777" w:rsidR="002316E8" w:rsidRDefault="002316E8" w:rsidP="00F36FE0">
      <w:r>
        <w:separator/>
      </w:r>
    </w:p>
  </w:footnote>
  <w:footnote w:type="continuationSeparator" w:id="0">
    <w:p w14:paraId="348D78CF" w14:textId="77777777" w:rsidR="002316E8" w:rsidRDefault="002316E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2259664">
    <w:abstractNumId w:val="9"/>
  </w:num>
  <w:num w:numId="2" w16cid:durableId="1846897998">
    <w:abstractNumId w:val="8"/>
  </w:num>
  <w:num w:numId="3" w16cid:durableId="1074354074">
    <w:abstractNumId w:val="7"/>
  </w:num>
  <w:num w:numId="4" w16cid:durableId="1732003007">
    <w:abstractNumId w:val="6"/>
  </w:num>
  <w:num w:numId="5" w16cid:durableId="1459176733">
    <w:abstractNumId w:val="5"/>
  </w:num>
  <w:num w:numId="6" w16cid:durableId="2130396912">
    <w:abstractNumId w:val="4"/>
  </w:num>
  <w:num w:numId="7" w16cid:durableId="189997818">
    <w:abstractNumId w:val="3"/>
  </w:num>
  <w:num w:numId="8" w16cid:durableId="831992979">
    <w:abstractNumId w:val="2"/>
  </w:num>
  <w:num w:numId="9" w16cid:durableId="1256133603">
    <w:abstractNumId w:val="1"/>
  </w:num>
  <w:num w:numId="10" w16cid:durableId="1061756844">
    <w:abstractNumId w:val="0"/>
  </w:num>
  <w:num w:numId="11" w16cid:durableId="1500656451">
    <w:abstractNumId w:val="17"/>
  </w:num>
  <w:num w:numId="12" w16cid:durableId="333648609">
    <w:abstractNumId w:val="22"/>
  </w:num>
  <w:num w:numId="13" w16cid:durableId="1350378498">
    <w:abstractNumId w:val="21"/>
  </w:num>
  <w:num w:numId="14" w16cid:durableId="1787770408">
    <w:abstractNumId w:val="14"/>
  </w:num>
  <w:num w:numId="15" w16cid:durableId="894970912">
    <w:abstractNumId w:val="10"/>
  </w:num>
  <w:num w:numId="16" w16cid:durableId="834540168">
    <w:abstractNumId w:val="16"/>
  </w:num>
  <w:num w:numId="17" w16cid:durableId="1328486109">
    <w:abstractNumId w:val="18"/>
  </w:num>
  <w:num w:numId="18" w16cid:durableId="221016102">
    <w:abstractNumId w:val="13"/>
  </w:num>
  <w:num w:numId="19" w16cid:durableId="2127576522">
    <w:abstractNumId w:val="11"/>
  </w:num>
  <w:num w:numId="20" w16cid:durableId="1050764255">
    <w:abstractNumId w:val="20"/>
  </w:num>
  <w:num w:numId="21" w16cid:durableId="1540775987">
    <w:abstractNumId w:val="12"/>
  </w:num>
  <w:num w:numId="22" w16cid:durableId="1903910217">
    <w:abstractNumId w:val="19"/>
  </w:num>
  <w:num w:numId="23" w16cid:durableId="18229676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AE"/>
    <w:rsid w:val="00031AF7"/>
    <w:rsid w:val="00036FF2"/>
    <w:rsid w:val="000413A5"/>
    <w:rsid w:val="0005681E"/>
    <w:rsid w:val="000674A5"/>
    <w:rsid w:val="00097EB4"/>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316E8"/>
    <w:rsid w:val="00234F9C"/>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17B68"/>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69D"/>
    <w:rsid w:val="006C39ED"/>
    <w:rsid w:val="006C66DE"/>
    <w:rsid w:val="006C6DF5"/>
    <w:rsid w:val="006D36F2"/>
    <w:rsid w:val="006D6888"/>
    <w:rsid w:val="006E24AA"/>
    <w:rsid w:val="006F5AC0"/>
    <w:rsid w:val="007014F2"/>
    <w:rsid w:val="00712BBE"/>
    <w:rsid w:val="00714325"/>
    <w:rsid w:val="00744E50"/>
    <w:rsid w:val="007521D8"/>
    <w:rsid w:val="00756B3B"/>
    <w:rsid w:val="00774101"/>
    <w:rsid w:val="0078197E"/>
    <w:rsid w:val="00783BAD"/>
    <w:rsid w:val="007B09C1"/>
    <w:rsid w:val="007B7D80"/>
    <w:rsid w:val="007D181E"/>
    <w:rsid w:val="007F08AA"/>
    <w:rsid w:val="007F4394"/>
    <w:rsid w:val="007F4423"/>
    <w:rsid w:val="008034C1"/>
    <w:rsid w:val="00804DF9"/>
    <w:rsid w:val="00811284"/>
    <w:rsid w:val="00813A41"/>
    <w:rsid w:val="0081690B"/>
    <w:rsid w:val="00830077"/>
    <w:rsid w:val="00834BAE"/>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A06691"/>
    <w:rsid w:val="00A11BF6"/>
    <w:rsid w:val="00A12B71"/>
    <w:rsid w:val="00A12C16"/>
    <w:rsid w:val="00A2037C"/>
    <w:rsid w:val="00A2277A"/>
    <w:rsid w:val="00A255C6"/>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68DE"/>
    <w:rsid w:val="00C92EEF"/>
    <w:rsid w:val="00CA2CD6"/>
    <w:rsid w:val="00CA5E15"/>
    <w:rsid w:val="00CA6F96"/>
    <w:rsid w:val="00CB4DF0"/>
    <w:rsid w:val="00CB5333"/>
    <w:rsid w:val="00CB7FA5"/>
    <w:rsid w:val="00CD2479"/>
    <w:rsid w:val="00CF1D7B"/>
    <w:rsid w:val="00CF7C60"/>
    <w:rsid w:val="00D022DF"/>
    <w:rsid w:val="00D03459"/>
    <w:rsid w:val="00D166A3"/>
    <w:rsid w:val="00D2118F"/>
    <w:rsid w:val="00D2644E"/>
    <w:rsid w:val="00D26580"/>
    <w:rsid w:val="00D4148B"/>
    <w:rsid w:val="00D4690E"/>
    <w:rsid w:val="00D559BB"/>
    <w:rsid w:val="00D60C39"/>
    <w:rsid w:val="00D660EC"/>
    <w:rsid w:val="00D675F4"/>
    <w:rsid w:val="00D817AC"/>
    <w:rsid w:val="00D82ADF"/>
    <w:rsid w:val="00D90B36"/>
    <w:rsid w:val="00D953F8"/>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26A17"/>
    <w:rsid w:val="00F36FE0"/>
    <w:rsid w:val="00F44833"/>
    <w:rsid w:val="00F52F30"/>
    <w:rsid w:val="00F55F00"/>
    <w:rsid w:val="00F85E87"/>
    <w:rsid w:val="00F90516"/>
    <w:rsid w:val="00FB1580"/>
    <w:rsid w:val="00FB4C7E"/>
    <w:rsid w:val="00FC2E4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418CD"/>
  <w15:docId w15:val="{B86724BE-B6FE-B74C-9A34-8D633A05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689113710">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844&amp;utm_language=DE&amp;utm_source=template-word&amp;utm_medium=content&amp;utm_campaign=ic-Brand+Communication+Plan+Example-word-49844-de&amp;lpa=ic+Brand+Communication+Plan+Example+word+49844+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5</cp:revision>
  <cp:lastPrinted>2019-11-24T23:54:00Z</cp:lastPrinted>
  <dcterms:created xsi:type="dcterms:W3CDTF">2022-02-25T00:22:00Z</dcterms:created>
  <dcterms:modified xsi:type="dcterms:W3CDTF">2024-01-25T18:37:00Z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