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022FC02E"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German"/>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rsidP="00072028" w14:paraId="7CEC4441" w14:textId="77777777">
      <w:pPr>
        <w:bidi w:val="false"/>
        <w:ind w:left="-450"/>
        <w:rPr>
          <w:b/>
          <w:color w:val="808080" w:themeColor="background1" w:themeShade="80"/>
          <w:sz w:val="36"/>
        </w:rPr>
      </w:pPr>
      <w:r>
        <w:rPr>
          <w:b/>
          <w:color w:val="808080" w:themeColor="background1" w:themeShade="80"/>
          <w:sz w:val="36"/>
          <w:lang w:val="German"/>
        </w:rPr>
        <w:t xml:space="preserve">KURZE BEISPIELVORLAGE FÜR DAS MARKENIDENTITÄTSDESIGN</w:t>
      </w:r>
      <w:r w:rsidRPr="00402828" w:rsidR="00BC17E0">
        <w:rPr>
          <w:rFonts w:eastAsia="Times New Roman" w:cs="Times New Roman"/>
          <w:b/>
          <w:color w:val="1A4A5E"/>
          <w:sz w:val="44"/>
          <w:szCs w:val="44"/>
          <w:lang w:val="German"/>
        </w:rPr>
        <w:tab/>
      </w:r>
    </w:p>
    <w:tbl>
      <w:tblPr>
        <w:tblW w:w="11096" w:type="dxa"/>
        <w:tblInd w:w="-455" w:type="dxa"/>
        <w:tblLook w:val="04A0"/>
      </w:tblPr>
      <w:tblGrid>
        <w:gridCol w:w="3064"/>
        <w:gridCol w:w="536"/>
        <w:gridCol w:w="1288"/>
        <w:gridCol w:w="6208"/>
      </w:tblGrid>
      <w:tr w:rsidTr="00072028" w14:paraId="0F274ABA"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035D84" w14:textId="77777777">
            <w:pPr>
              <w:bidi w:val="false"/>
              <w:ind w:left="244"/>
              <w:jc w:val="center"/>
              <w:rPr>
                <w:rFonts w:eastAsia="Times New Roman" w:cs="Arial"/>
                <w:b/>
                <w:bCs/>
                <w:color w:val="FFFFFF"/>
                <w:sz w:val="24"/>
              </w:rPr>
            </w:pPr>
            <w:r w:rsidRPr="00072028">
              <w:rPr>
                <w:rFonts w:eastAsia="Times New Roman" w:cs="Arial"/>
                <w:b/>
                <w:color w:val="FFFFFF"/>
                <w:sz w:val="24"/>
                <w:lang w:val="German"/>
              </w:rPr>
              <w:t>KREATIVE ÜBERSICHT</w:t>
            </w:r>
          </w:p>
        </w:tc>
      </w:tr>
      <w:tr w:rsidTr="00767687" w14:paraId="0D74F95F" w14:textId="77777777">
        <w:tblPrEx>
          <w:tblW w:w="11096" w:type="dxa"/>
          <w:tblInd w:w="-455" w:type="dxa"/>
          <w:tblLook w:val="04A0"/>
        </w:tblPrEx>
        <w:trPr>
          <w:trHeight w:val="533"/>
        </w:trPr>
        <w:tc>
          <w:tcPr>
            <w:tcW w:w="3600" w:type="dxa"/>
            <w:gridSpan w:val="2"/>
            <w:tcBorders>
              <w:top w:val="nil"/>
              <w:left w:val="single" w:color="A5A5A5" w:sz="4" w:space="0"/>
              <w:bottom w:val="double" w:color="A5A5A5" w:sz="6" w:space="0"/>
              <w:right w:val="single" w:color="A5A5A5" w:sz="4" w:space="0"/>
            </w:tcBorders>
            <w:shd w:val="clear" w:color="BDD6EE" w:fill="ACB9CA"/>
            <w:vAlign w:val="center"/>
            <w:hideMark/>
          </w:tcPr>
          <w:p w:rsidRPr="00072028" w:rsidR="00767687" w:rsidP="00072028" w14:paraId="716A76C4" w14:textId="77777777">
            <w:pPr>
              <w:bidi w:val="false"/>
              <w:rPr>
                <w:rFonts w:eastAsia="Times New Roman" w:cs="Arial"/>
                <w:b/>
                <w:bCs/>
                <w:color w:val="000000"/>
                <w:szCs w:val="20"/>
              </w:rPr>
            </w:pPr>
            <w:r w:rsidRPr="00072028">
              <w:rPr>
                <w:rFonts w:eastAsia="Times New Roman" w:cs="Arial"/>
                <w:b/>
                <w:color w:val="000000"/>
                <w:szCs w:val="20"/>
                <w:lang w:val="German"/>
              </w:rPr>
              <w:t>KURZER TITEL ZUM MARKENIDENTITÄTSDESIGN</w:t>
            </w:r>
          </w:p>
        </w:tc>
        <w:tc>
          <w:tcPr>
            <w:tcW w:w="7496" w:type="dxa"/>
            <w:gridSpan w:val="2"/>
            <w:tcBorders>
              <w:top w:val="nil"/>
              <w:left w:val="nil"/>
              <w:bottom w:val="double" w:color="A5A5A5" w:sz="6" w:space="0"/>
              <w:right w:val="single" w:color="A5A5A5" w:sz="4" w:space="0"/>
            </w:tcBorders>
            <w:shd w:val="clear" w:color="auto" w:fill="auto"/>
            <w:noWrap/>
            <w:vAlign w:val="center"/>
            <w:hideMark/>
          </w:tcPr>
          <w:p w:rsidRPr="00072028" w:rsidR="00767687" w:rsidP="00767687" w14:paraId="1C5B3C0F" w14:textId="77777777">
            <w:pPr>
              <w:bidi w:val="false"/>
              <w:rPr>
                <w:rFonts w:eastAsia="Times New Roman" w:cs="Arial"/>
                <w:b/>
                <w:bCs/>
                <w:color w:val="000000"/>
                <w:szCs w:val="20"/>
              </w:rPr>
            </w:pPr>
            <w:r w:rsidRPr="00767687">
              <w:rPr>
                <w:rFonts w:eastAsia="Times New Roman" w:cs="Arial"/>
                <w:b/>
                <w:color w:val="000000"/>
                <w:szCs w:val="20"/>
                <w:lang w:val="German"/>
              </w:rPr>
              <w:t>Brand Brief für positive Ladung</w:t>
            </w:r>
          </w:p>
          <w:p w:rsidRPr="00072028" w:rsidR="00767687" w:rsidP="00072028" w14:paraId="731BD2DA"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r>
      <w:tr w:rsidTr="00767687" w14:paraId="330C5157" w14:textId="77777777">
        <w:tblPrEx>
          <w:tblW w:w="11096" w:type="dxa"/>
          <w:tblInd w:w="-455" w:type="dxa"/>
          <w:tblLook w:val="04A0"/>
        </w:tblPrEx>
        <w:trPr>
          <w:trHeight w:val="370"/>
        </w:trPr>
        <w:tc>
          <w:tcPr>
            <w:tcW w:w="4888" w:type="dxa"/>
            <w:gridSpan w:val="3"/>
            <w:tcBorders>
              <w:top w:val="nil"/>
              <w:left w:val="single" w:color="A5A5A5" w:sz="4" w:space="0"/>
              <w:bottom w:val="single" w:color="A5A5A5" w:sz="4" w:space="0"/>
              <w:right w:val="single" w:color="A5A5A5" w:sz="4" w:space="0"/>
            </w:tcBorders>
            <w:shd w:val="clear" w:color="DEEAF6" w:fill="EAEEF3"/>
            <w:vAlign w:val="center"/>
            <w:hideMark/>
          </w:tcPr>
          <w:p w:rsidRPr="00072028" w:rsidR="00072028" w:rsidP="00072028" w14:paraId="5B8F74DF" w14:textId="77777777">
            <w:pPr>
              <w:bidi w:val="false"/>
              <w:rPr>
                <w:rFonts w:eastAsia="Times New Roman" w:cs="Arial"/>
                <w:b/>
                <w:bCs/>
                <w:color w:val="000000"/>
                <w:szCs w:val="20"/>
              </w:rPr>
            </w:pPr>
            <w:r w:rsidRPr="00072028">
              <w:rPr>
                <w:rFonts w:eastAsia="Times New Roman" w:cs="Arial"/>
                <w:b/>
                <w:color w:val="000000"/>
                <w:szCs w:val="20"/>
                <w:lang w:val="German"/>
              </w:rPr>
              <w:t>KUNDENNAME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83742B" w14:textId="77777777">
            <w:pPr>
              <w:bidi w:val="false"/>
              <w:rPr>
                <w:rFonts w:eastAsia="Times New Roman" w:cs="Arial"/>
                <w:color w:val="000000"/>
                <w:sz w:val="18"/>
                <w:szCs w:val="18"/>
              </w:rPr>
            </w:pPr>
            <w:r w:rsidRPr="00767687">
              <w:rPr>
                <w:rFonts w:eastAsia="Times New Roman" w:cs="Arial"/>
                <w:color w:val="000000"/>
                <w:sz w:val="18"/>
                <w:szCs w:val="18"/>
                <w:lang w:val="German"/>
              </w:rPr>
              <w:t>Positive Ladung</w:t>
            </w:r>
          </w:p>
        </w:tc>
      </w:tr>
      <w:tr w:rsidTr="00767687" w14:paraId="1F847592"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A994786" w14:textId="77777777">
            <w:pPr>
              <w:bidi w:val="false"/>
              <w:rPr>
                <w:rFonts w:eastAsia="Times New Roman" w:cs="Arial"/>
                <w:b/>
                <w:bCs/>
                <w:color w:val="000000"/>
                <w:szCs w:val="20"/>
              </w:rPr>
            </w:pPr>
            <w:r w:rsidRPr="00072028">
              <w:rPr>
                <w:rFonts w:eastAsia="Times New Roman" w:cs="Arial"/>
                <w:b/>
                <w:color w:val="000000"/>
                <w:szCs w:val="20"/>
                <w:lang w:val="German"/>
              </w:rPr>
              <w:t>KONTAKT INFO</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559E679"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NAME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44EBA778" w14:textId="77777777">
            <w:pPr>
              <w:bidi w:val="false"/>
              <w:rPr>
                <w:rFonts w:eastAsia="Times New Roman" w:cs="Arial"/>
                <w:color w:val="000000"/>
                <w:sz w:val="18"/>
                <w:szCs w:val="18"/>
              </w:rPr>
            </w:pPr>
            <w:r w:rsidRPr="00767687">
              <w:rPr>
                <w:rFonts w:eastAsia="Times New Roman" w:cs="Arial"/>
                <w:color w:val="000000"/>
                <w:sz w:val="18"/>
                <w:szCs w:val="18"/>
                <w:lang w:val="German"/>
              </w:rPr>
              <w:t>Jane Wendell</w:t>
            </w:r>
          </w:p>
        </w:tc>
      </w:tr>
      <w:tr w:rsidTr="00767687" w14:paraId="1773D5E4"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379F26C0"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F9E5CE1"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TELEFON</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5E085E" w14:textId="77777777">
            <w:pPr>
              <w:bidi w:val="false"/>
              <w:rPr>
                <w:rFonts w:eastAsia="Times New Roman" w:cs="Arial"/>
                <w:color w:val="000000"/>
                <w:sz w:val="18"/>
                <w:szCs w:val="18"/>
              </w:rPr>
            </w:pPr>
            <w:r w:rsidRPr="00767687">
              <w:rPr>
                <w:rFonts w:eastAsia="Times New Roman" w:cs="Arial"/>
                <w:color w:val="000000"/>
                <w:sz w:val="18"/>
                <w:szCs w:val="18"/>
                <w:lang w:val="German"/>
              </w:rPr>
              <w:t>555-123-9876</w:t>
            </w:r>
          </w:p>
        </w:tc>
      </w:tr>
      <w:tr w:rsidTr="00767687" w14:paraId="5E56E0EA"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51E15A34"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4D4E5694"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E-MAIL</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515C55DD" w14:textId="77777777">
            <w:pPr>
              <w:bidi w:val="false"/>
              <w:rPr>
                <w:rFonts w:eastAsia="Times New Roman" w:cs="Arial"/>
                <w:color w:val="000000"/>
                <w:sz w:val="18"/>
                <w:szCs w:val="18"/>
              </w:rPr>
            </w:pPr>
            <w:r w:rsidRPr="00767687">
              <w:rPr>
                <w:rFonts w:eastAsia="Times New Roman" w:cs="Arial"/>
                <w:color w:val="000000"/>
                <w:sz w:val="18"/>
                <w:szCs w:val="18"/>
                <w:lang w:val="German"/>
              </w:rPr>
              <w:t>jane@positivecharge.com</w:t>
            </w:r>
          </w:p>
        </w:tc>
      </w:tr>
      <w:tr w:rsidTr="00767687" w14:paraId="40C64C96" w14:textId="77777777">
        <w:tblPrEx>
          <w:tblW w:w="11096" w:type="dxa"/>
          <w:tblInd w:w="-455" w:type="dxa"/>
          <w:tblLook w:val="04A0"/>
        </w:tblPrEx>
        <w:trPr>
          <w:trHeight w:val="712"/>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45FF64D9"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nil"/>
              <w:left w:val="nil"/>
              <w:bottom w:val="nil"/>
              <w:right w:val="single" w:color="A5A5A5" w:sz="4" w:space="0"/>
            </w:tcBorders>
            <w:shd w:val="clear" w:color="BDD6EE" w:fill="ACB9CA"/>
            <w:vAlign w:val="center"/>
            <w:hideMark/>
          </w:tcPr>
          <w:p w:rsidRPr="00072028" w:rsidR="00072028" w:rsidP="00072028" w14:paraId="71CCABA0"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POSTANSCHRIFT</w:t>
            </w:r>
          </w:p>
        </w:tc>
        <w:tc>
          <w:tcPr>
            <w:tcW w:w="6208" w:type="dxa"/>
            <w:tcBorders>
              <w:top w:val="nil"/>
              <w:left w:val="nil"/>
              <w:bottom w:val="nil"/>
              <w:right w:val="single" w:color="A5A5A5" w:sz="4" w:space="0"/>
            </w:tcBorders>
            <w:shd w:val="clear" w:color="auto" w:fill="auto"/>
            <w:vAlign w:val="center"/>
            <w:hideMark/>
          </w:tcPr>
          <w:p w:rsidRPr="00767687" w:rsidR="00767687" w:rsidP="00767687" w14:paraId="53E10E50" w14:textId="77777777">
            <w:pPr>
              <w:bidi w:val="false"/>
              <w:rPr>
                <w:rFonts w:eastAsia="Times New Roman" w:cs="Arial"/>
                <w:color w:val="000000"/>
                <w:sz w:val="18"/>
                <w:szCs w:val="18"/>
              </w:rPr>
            </w:pPr>
            <w:r w:rsidRPr="00767687">
              <w:rPr>
                <w:rFonts w:eastAsia="Times New Roman" w:cs="Arial"/>
                <w:color w:val="000000"/>
                <w:sz w:val="18"/>
                <w:szCs w:val="18"/>
                <w:lang w:val="German"/>
              </w:rPr>
              <w:t>Positive Ladung</w:t>
            </w:r>
          </w:p>
          <w:p w:rsidRPr="00767687" w:rsidR="00767687" w:rsidP="00767687" w14:paraId="7BEEF032" w14:textId="77777777">
            <w:pPr>
              <w:bidi w:val="false"/>
              <w:rPr>
                <w:rFonts w:eastAsia="Times New Roman" w:cs="Arial"/>
                <w:color w:val="000000"/>
                <w:sz w:val="18"/>
                <w:szCs w:val="18"/>
              </w:rPr>
            </w:pPr>
            <w:r w:rsidRPr="00767687">
              <w:rPr>
                <w:rFonts w:eastAsia="Times New Roman" w:cs="Arial"/>
                <w:color w:val="000000"/>
                <w:sz w:val="18"/>
                <w:szCs w:val="18"/>
                <w:lang w:val="German"/>
              </w:rPr>
              <w:t xml:space="preserve">7898 59. Str., Ste </w:t>
            </w:r>
          </w:p>
          <w:p w:rsidRPr="00767687" w:rsidR="00072028" w:rsidP="00767687" w14:paraId="1881A5E7" w14:textId="77777777">
            <w:pPr>
              <w:bidi w:val="false"/>
              <w:rPr>
                <w:rFonts w:eastAsia="Times New Roman" w:cs="Arial"/>
                <w:color w:val="000000"/>
                <w:sz w:val="18"/>
                <w:szCs w:val="18"/>
              </w:rPr>
            </w:pPr>
            <w:r w:rsidRPr="00767687">
              <w:rPr>
                <w:rFonts w:eastAsia="Times New Roman" w:cs="Arial"/>
                <w:color w:val="000000"/>
                <w:sz w:val="18"/>
                <w:szCs w:val="18"/>
                <w:lang w:val="German"/>
              </w:rPr>
              <w:t>98011, Bothell, USA</w:t>
            </w:r>
          </w:p>
        </w:tc>
      </w:tr>
      <w:tr w:rsidTr="00E20458" w14:paraId="29A323C9"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nil"/>
            </w:tcBorders>
            <w:shd w:val="clear" w:color="DEEAF6" w:fill="EAEEF3"/>
            <w:vAlign w:val="center"/>
            <w:hideMark/>
          </w:tcPr>
          <w:p w:rsidRPr="00072028" w:rsidR="00767687" w:rsidP="00072028" w14:paraId="1274DCC7" w14:textId="77777777">
            <w:pPr>
              <w:bidi w:val="false"/>
              <w:rPr>
                <w:rFonts w:eastAsia="Times New Roman" w:cs="Arial"/>
                <w:b/>
                <w:bCs/>
                <w:color w:val="000000"/>
                <w:szCs w:val="20"/>
              </w:rPr>
            </w:pPr>
            <w:r w:rsidRPr="00072028">
              <w:rPr>
                <w:rFonts w:eastAsia="Times New Roman" w:cs="Arial"/>
                <w:b/>
                <w:color w:val="000000"/>
                <w:szCs w:val="20"/>
                <w:lang w:val="German"/>
              </w:rPr>
              <w:t>MARKENDESIGN-BUDGET</w:t>
            </w:r>
          </w:p>
        </w:tc>
        <w:tc>
          <w:tcPr>
            <w:tcW w:w="1824" w:type="dxa"/>
            <w:gridSpan w:val="2"/>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2846804E"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MENGE</w:t>
            </w:r>
          </w:p>
        </w:tc>
        <w:tc>
          <w:tcPr>
            <w:tcW w:w="6208" w:type="dxa"/>
            <w:vMerge w:val="restart"/>
            <w:tcBorders>
              <w:top w:val="single" w:color="A5A5A5" w:sz="4" w:space="0"/>
              <w:left w:val="nil"/>
              <w:right w:val="single" w:color="A5A5A5" w:sz="4" w:space="0"/>
            </w:tcBorders>
            <w:shd w:val="clear" w:color="auto" w:fill="auto"/>
            <w:vAlign w:val="center"/>
            <w:hideMark/>
          </w:tcPr>
          <w:p w:rsidRPr="00767687" w:rsidR="00767687" w:rsidP="00072028" w14:paraId="33B50B26" w14:textId="77777777">
            <w:pPr>
              <w:bidi w:val="false"/>
              <w:rPr>
                <w:rFonts w:eastAsia="Times New Roman" w:cs="Arial"/>
                <w:color w:val="000000"/>
                <w:sz w:val="18"/>
                <w:szCs w:val="18"/>
              </w:rPr>
            </w:pPr>
            <w:r w:rsidRPr="00767687">
              <w:rPr>
                <w:rFonts w:eastAsia="Times New Roman" w:cs="Arial"/>
                <w:color w:val="000000"/>
                <w:sz w:val="18"/>
                <w:szCs w:val="18"/>
                <w:lang w:val="German"/>
              </w:rPr>
              <w:t>$50000</w:t>
            </w:r>
          </w:p>
          <w:p w:rsidRPr="00767687" w:rsidR="00767687" w:rsidP="00072028" w14:paraId="43799057" w14:textId="77777777">
            <w:pPr>
              <w:bidi w:val="false"/>
              <w:rPr>
                <w:rFonts w:eastAsia="Times New Roman" w:cs="Arial"/>
                <w:color w:val="000000"/>
                <w:sz w:val="18"/>
                <w:szCs w:val="18"/>
              </w:rPr>
            </w:pPr>
            <w:r w:rsidRPr="00767687">
              <w:rPr>
                <w:rFonts w:eastAsia="Times New Roman" w:cs="Arial"/>
                <w:color w:val="000000"/>
                <w:sz w:val="18"/>
                <w:szCs w:val="18"/>
                <w:lang w:val="German"/>
              </w:rPr>
              <w:t>$ 20.000,00 für die anschließende Markenverfeinerung (Post-Test-Markt)</w:t>
            </w:r>
          </w:p>
        </w:tc>
      </w:tr>
      <w:tr w:rsidTr="00E20458" w14:paraId="363458A6" w14:textId="77777777">
        <w:tblPrEx>
          <w:tblW w:w="11096" w:type="dxa"/>
          <w:tblInd w:w="-455" w:type="dxa"/>
          <w:tblLook w:val="04A0"/>
        </w:tblPrEx>
        <w:trPr>
          <w:trHeight w:val="266"/>
        </w:trPr>
        <w:tc>
          <w:tcPr>
            <w:tcW w:w="3064" w:type="dxa"/>
            <w:vMerge w:val="restart"/>
            <w:tcBorders>
              <w:top w:val="nil"/>
              <w:left w:val="single" w:color="A5A5A5" w:sz="4" w:space="0"/>
              <w:bottom w:val="nil"/>
              <w:right w:val="nil"/>
            </w:tcBorders>
            <w:shd w:val="clear" w:color="DEEAF6" w:fill="EAEEF3"/>
            <w:hideMark/>
          </w:tcPr>
          <w:p w:rsidRPr="00072028" w:rsidR="00767687" w:rsidP="00072028" w14:paraId="72A0A91D" w14:textId="77777777">
            <w:pPr>
              <w:bidi w:val="false"/>
              <w:rPr>
                <w:rFonts w:eastAsia="Times New Roman" w:cs="Arial"/>
                <w:color w:val="000000"/>
                <w:sz w:val="16"/>
                <w:szCs w:val="16"/>
              </w:rPr>
            </w:pPr>
            <w:r w:rsidRPr="00072028">
              <w:rPr>
                <w:rFonts w:eastAsia="Times New Roman" w:cs="Arial"/>
                <w:color w:val="000000"/>
                <w:sz w:val="16"/>
                <w:szCs w:val="16"/>
                <w:lang w:val="German"/>
              </w:rPr>
              <w:t>Detaillierte Finanzprognosen</w:t>
            </w:r>
          </w:p>
        </w:tc>
        <w:tc>
          <w:tcPr>
            <w:tcW w:w="1824" w:type="dxa"/>
            <w:gridSpan w:val="2"/>
            <w:vMerge/>
            <w:tcBorders>
              <w:top w:val="single" w:color="A5A5A5" w:sz="4" w:space="0"/>
              <w:left w:val="single" w:color="A5A5A5" w:sz="4" w:space="0"/>
              <w:bottom w:val="nil"/>
              <w:right w:val="single" w:color="A5A5A5" w:sz="4" w:space="0"/>
            </w:tcBorders>
            <w:vAlign w:val="center"/>
            <w:hideMark/>
          </w:tcPr>
          <w:p w:rsidRPr="00072028" w:rsidR="00767687" w:rsidP="00072028" w14:paraId="1884A83C" w14:textId="77777777">
            <w:pPr>
              <w:bidi w:val="false"/>
              <w:rPr>
                <w:rFonts w:eastAsia="Times New Roman" w:cs="Arial"/>
                <w:b/>
                <w:bCs/>
                <w:color w:val="000000"/>
                <w:sz w:val="18"/>
                <w:szCs w:val="18"/>
              </w:rPr>
            </w:pPr>
          </w:p>
        </w:tc>
        <w:tc>
          <w:tcPr>
            <w:tcW w:w="6208" w:type="dxa"/>
            <w:vMerge/>
            <w:tcBorders>
              <w:left w:val="nil"/>
              <w:bottom w:val="nil"/>
              <w:right w:val="single" w:color="A5A5A5" w:sz="4" w:space="0"/>
            </w:tcBorders>
            <w:shd w:val="clear" w:color="auto" w:fill="auto"/>
            <w:vAlign w:val="center"/>
            <w:hideMark/>
          </w:tcPr>
          <w:p w:rsidRPr="00767687" w:rsidR="00767687" w:rsidP="00072028" w14:paraId="3436D273" w14:textId="77777777">
            <w:pPr>
              <w:bidi w:val="false"/>
              <w:rPr>
                <w:rFonts w:eastAsia="Times New Roman" w:cs="Arial"/>
                <w:b/>
                <w:bCs/>
                <w:color w:val="000000"/>
                <w:sz w:val="18"/>
                <w:szCs w:val="18"/>
              </w:rPr>
            </w:pPr>
          </w:p>
        </w:tc>
      </w:tr>
      <w:tr w:rsidTr="00767687" w14:paraId="505113D9"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1139AE1A"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6CD8CE1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FINANZQUELLEN</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546766D4" w14:textId="77777777">
            <w:pPr>
              <w:bidi w:val="false"/>
              <w:rPr>
                <w:rFonts w:eastAsia="Times New Roman" w:cs="Arial"/>
                <w:color w:val="000000"/>
                <w:sz w:val="18"/>
                <w:szCs w:val="18"/>
              </w:rPr>
            </w:pPr>
            <w:r w:rsidRPr="00767687">
              <w:rPr>
                <w:rFonts w:eastAsia="Times New Roman" w:cs="Arial"/>
                <w:color w:val="000000"/>
                <w:sz w:val="18"/>
                <w:szCs w:val="18"/>
                <w:lang w:val="German"/>
              </w:rPr>
              <w:t>Bank von Kalifornien</w:t>
            </w:r>
          </w:p>
          <w:p w:rsidRPr="00767687" w:rsidR="00767687" w:rsidP="00072028" w14:paraId="1DE0B373" w14:textId="77777777">
            <w:pPr>
              <w:bidi w:val="false"/>
              <w:rPr>
                <w:rFonts w:eastAsia="Times New Roman" w:cs="Arial"/>
                <w:b/>
                <w:bCs/>
                <w:color w:val="000000"/>
                <w:sz w:val="18"/>
                <w:szCs w:val="18"/>
              </w:rPr>
            </w:pPr>
            <w:r w:rsidRPr="00767687">
              <w:rPr>
                <w:rFonts w:eastAsia="Times New Roman" w:cs="Arial"/>
                <w:color w:val="000000"/>
                <w:sz w:val="18"/>
                <w:szCs w:val="18"/>
                <w:lang w:val="German"/>
              </w:rPr>
              <w:t xml:space="preserve"> </w:t>
            </w:r>
          </w:p>
        </w:tc>
      </w:tr>
      <w:tr w:rsidTr="00767687" w14:paraId="004DCF86"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51735A33"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515845B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NOTIZEN</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427792F6" w14:textId="77777777">
            <w:pPr>
              <w:bidi w:val="false"/>
              <w:rPr>
                <w:rFonts w:eastAsia="Times New Roman" w:cs="Arial"/>
                <w:b/>
                <w:bCs/>
                <w:color w:val="000000"/>
                <w:sz w:val="18"/>
                <w:szCs w:val="18"/>
              </w:rPr>
            </w:pPr>
            <w:r>
              <w:rPr>
                <w:rFonts w:eastAsia="Times New Roman" w:cs="Arial"/>
                <w:color w:val="000000"/>
                <w:sz w:val="18"/>
                <w:szCs w:val="18"/>
                <w:lang w:val="German"/>
              </w:rPr>
              <w:t>Der Kunde wird uns eine Leistungsbeschreibung (SOW) zur Verfügung stellen, die bis zum 1. Dezember zu unterzeichnen ist.</w:t>
            </w:r>
          </w:p>
        </w:tc>
      </w:tr>
      <w:tr w:rsidTr="00767687" w14:paraId="38ECE4BF" w14:textId="77777777">
        <w:tblPrEx>
          <w:tblW w:w="11096" w:type="dxa"/>
          <w:tblInd w:w="-455" w:type="dxa"/>
          <w:tblLook w:val="04A0"/>
        </w:tblPrEx>
        <w:trPr>
          <w:trHeight w:val="1426"/>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441EE739" w14:textId="77777777">
            <w:pPr>
              <w:bidi w:val="false"/>
              <w:rPr>
                <w:rFonts w:eastAsia="Times New Roman" w:cs="Arial"/>
                <w:b/>
                <w:bCs/>
                <w:color w:val="000000"/>
                <w:szCs w:val="20"/>
              </w:rPr>
            </w:pPr>
            <w:r w:rsidRPr="00072028">
              <w:rPr>
                <w:rFonts w:eastAsia="Times New Roman" w:cs="Arial"/>
                <w:b/>
                <w:color w:val="000000"/>
                <w:szCs w:val="20"/>
                <w:lang w:val="German"/>
              </w:rPr>
              <w:t xml:space="preserve">BRAND IDENTITY DESIGN </w:t>
            </w:r>
            <w:r w:rsidRPr="00072028">
              <w:rPr>
                <w:rFonts w:eastAsia="Times New Roman" w:cs="Arial"/>
                <w:b/>
                <w:color w:val="000000"/>
                <w:szCs w:val="20"/>
                <w:lang w:val="German"/>
              </w:rPr>
              <w:br/>
            </w:r>
            <w:r w:rsidRPr="00072028">
              <w:rPr>
                <w:rFonts w:eastAsia="Times New Roman" w:cs="Arial"/>
                <w:color w:val="000000"/>
                <w:sz w:val="16"/>
                <w:szCs w:val="16"/>
                <w:lang w:val="German"/>
              </w:rPr>
              <w:t>ÜBERBLICKMarkenzusammenfassung, Forschungsquellen und -ergebnisse</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099619A"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German"/>
              </w:rPr>
              <w:t xml:space="preserve"> </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767687" w14:paraId="47424EC0" w14:textId="77777777">
            <w:pPr>
              <w:bidi w:val="false"/>
              <w:rPr>
                <w:rFonts w:eastAsia="Times New Roman" w:cs="Arial"/>
                <w:color w:val="000000"/>
                <w:sz w:val="18"/>
                <w:szCs w:val="18"/>
              </w:rPr>
            </w:pPr>
            <w:r w:rsidRPr="00767687">
              <w:rPr>
                <w:rFonts w:eastAsia="Times New Roman" w:cs="Arial"/>
                <w:color w:val="000000"/>
                <w:sz w:val="18"/>
                <w:szCs w:val="18"/>
                <w:lang w:val="German"/>
              </w:rPr>
              <w:t xml:space="preserve">Der Kunde möchte, dass seine Marke mit umweltbewussten Fahrern und Nicht-Fahrern sowie mit jedem spricht, der den Komfort des EV-Marktes bieten möchte. </w:t>
            </w:r>
          </w:p>
          <w:p w:rsidRPr="00767687" w:rsidR="00767687" w:rsidP="00767687" w14:paraId="55D3F4B0" w14:textId="77777777">
            <w:pPr>
              <w:bidi w:val="false"/>
              <w:rPr>
                <w:rFonts w:eastAsia="Times New Roman" w:cs="Arial"/>
                <w:color w:val="000000"/>
                <w:sz w:val="18"/>
                <w:szCs w:val="18"/>
              </w:rPr>
            </w:pPr>
          </w:p>
          <w:p w:rsidRPr="00767687" w:rsidR="00072028" w:rsidP="00767687" w14:paraId="3F5EF514" w14:textId="77777777">
            <w:pPr>
              <w:bidi w:val="false"/>
              <w:rPr>
                <w:rFonts w:eastAsia="Times New Roman" w:cs="Arial"/>
                <w:color w:val="000000"/>
                <w:sz w:val="18"/>
                <w:szCs w:val="18"/>
              </w:rPr>
            </w:pPr>
            <w:r w:rsidRPr="00767687">
              <w:rPr>
                <w:rFonts w:eastAsia="Times New Roman" w:cs="Arial"/>
                <w:color w:val="000000"/>
                <w:sz w:val="18"/>
                <w:szCs w:val="18"/>
                <w:lang w:val="German"/>
              </w:rPr>
              <w:t xml:space="preserve">Die Marke sollte bestehende und potenzielle EV-Nutzer / -Fahrer ansprechen.  </w:t>
            </w:r>
          </w:p>
        </w:tc>
      </w:tr>
      <w:tr w:rsidTr="00767687" w14:paraId="49002B18" w14:textId="77777777">
        <w:tblPrEx>
          <w:tblW w:w="11096" w:type="dxa"/>
          <w:tblInd w:w="-455" w:type="dxa"/>
          <w:tblLook w:val="04A0"/>
        </w:tblPrEx>
        <w:trPr>
          <w:trHeight w:val="1068"/>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73103D1D"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MARKENIDENTITÄTSDESIGN-ZIELEdetaillierte </w:t>
            </w:r>
            <w:r w:rsidRPr="00072028">
              <w:rPr>
                <w:rFonts w:eastAsia="Times New Roman" w:cs="Arial"/>
                <w:b/>
                <w:color w:val="000000"/>
                <w:szCs w:val="20"/>
                <w:lang w:val="German"/>
              </w:rPr>
              <w:br/>
            </w:r>
            <w:r w:rsidRPr="00767687">
              <w:rPr>
                <w:rFonts w:eastAsia="Times New Roman" w:cs="Arial"/>
                <w:color w:val="000000"/>
                <w:sz w:val="16"/>
                <w:szCs w:val="16"/>
                <w:lang w:val="German"/>
              </w:rPr>
              <w:t>Ziele, gewünschte Ergebnisse und messbare Ziele</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105778C"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German"/>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00767687" w:rsidP="00767687" w14:paraId="59C812FE" w14:textId="77777777">
            <w:pPr>
              <w:bidi w:val="false"/>
              <w:rPr>
                <w:rFonts w:eastAsia="Times New Roman" w:cs="Arial"/>
                <w:color w:val="000000"/>
                <w:sz w:val="18"/>
                <w:szCs w:val="18"/>
              </w:rPr>
            </w:pPr>
            <w:r w:rsidRPr="00767687">
              <w:rPr>
                <w:rFonts w:eastAsia="Times New Roman" w:cs="Arial"/>
                <w:color w:val="000000"/>
                <w:sz w:val="18"/>
                <w:szCs w:val="18"/>
                <w:lang w:val="German"/>
              </w:rPr>
              <w:t xml:space="preserve">Die EV-Ladestationen des Kunden bieten eine Antwort auf die relative Knappheit solcher Stationen. Mit einer Zunahme von EV-Ladestationen werden EV-Fahrer / -Benutzer mehr Lademöglichkeiten haben. Die Verbreitung von EV-Ladestationen wird auch Nicht-EV-Nutzer / -Fahrer dazu verleiten, auf EV-Fahrzeuge umzusteigen, was die folgenden Vorteile schafft: für sauberere Luft; Senkung des CO₂-Fußabdrucks; Senkung der Kosten für das Fahren in Gemeinden; als Modell für andere Formen des sauberen Transports dienen; und Gemeinden dabei zu helfen, die Ziele des Klimawandels zu erreichen. </w:t>
            </w:r>
          </w:p>
          <w:p w:rsidRPr="00767687" w:rsidR="00D25677" w:rsidP="00767687" w14:paraId="6B8D9202" w14:textId="77777777">
            <w:pPr>
              <w:bidi w:val="false"/>
              <w:rPr>
                <w:rFonts w:eastAsia="Times New Roman" w:cs="Arial"/>
                <w:color w:val="000000"/>
                <w:sz w:val="18"/>
                <w:szCs w:val="18"/>
              </w:rPr>
            </w:pPr>
          </w:p>
          <w:p w:rsidRPr="00767687" w:rsidR="00072028" w:rsidP="00767687" w14:paraId="31273A9B" w14:textId="77777777">
            <w:pPr>
              <w:bidi w:val="false"/>
              <w:rPr>
                <w:rFonts w:eastAsia="Times New Roman" w:cs="Arial"/>
                <w:color w:val="000000"/>
                <w:sz w:val="18"/>
                <w:szCs w:val="18"/>
              </w:rPr>
            </w:pPr>
            <w:r w:rsidRPr="00767687">
              <w:rPr>
                <w:rFonts w:eastAsia="Times New Roman" w:cs="Arial"/>
                <w:color w:val="000000"/>
                <w:sz w:val="18"/>
                <w:szCs w:val="18"/>
                <w:lang w:val="German"/>
              </w:rPr>
              <w:t>Die Marke sollte sowohl umweltbewusste Fahrer und Nichtfahrer als auch jeden ansprechen, der den Komfort wünscht, den der EV-Markt zu bieten hat.</w:t>
            </w:r>
          </w:p>
        </w:tc>
      </w:tr>
      <w:tr w:rsidTr="00767687" w14:paraId="73FA57B9" w14:textId="77777777">
        <w:tblPrEx>
          <w:tblW w:w="11096" w:type="dxa"/>
          <w:tblInd w:w="-455" w:type="dxa"/>
          <w:tblLook w:val="04A0"/>
        </w:tblPrEx>
        <w:trPr>
          <w:trHeight w:val="846"/>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68208F1"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MARKENMARKETING-RICHTLINIENdetaillierter </w:t>
            </w:r>
            <w:r w:rsidRPr="00072028">
              <w:rPr>
                <w:rFonts w:eastAsia="Times New Roman" w:cs="Arial"/>
                <w:b/>
                <w:color w:val="000000"/>
                <w:szCs w:val="20"/>
                <w:lang w:val="German"/>
              </w:rPr>
              <w:br/>
            </w:r>
            <w:r w:rsidRPr="00072028">
              <w:rPr>
                <w:rFonts w:eastAsia="Times New Roman" w:cs="Arial"/>
                <w:color w:val="000000"/>
                <w:szCs w:val="20"/>
                <w:lang w:val="German"/>
              </w:rPr>
              <w:t>Freigabeprozess für alle Stücke, Styleguides, Links zu bestehenden Branding-Standards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59DDB7E" w14:textId="77777777">
            <w:pPr>
              <w:bidi w:val="false"/>
              <w:rPr>
                <w:rFonts w:eastAsia="Times New Roman" w:cs="Arial"/>
                <w:color w:val="000000"/>
                <w:sz w:val="18"/>
                <w:szCs w:val="18"/>
              </w:rPr>
            </w:pPr>
            <w:r w:rsidRPr="00767687">
              <w:rPr>
                <w:rFonts w:eastAsia="Times New Roman" w:cs="Arial"/>
                <w:color w:val="000000"/>
                <w:sz w:val="18"/>
                <w:szCs w:val="18"/>
                <w:lang w:val="German"/>
              </w:rPr>
              <w:t>Die Marke sollte sowohl umweltbewusste Fahrer und Nichtfahrer als auch jeden ansprechen, der den Komfort wünscht, den der EV-Markt zu bieten hat.</w:t>
            </w:r>
          </w:p>
        </w:tc>
      </w:tr>
      <w:tr w:rsidTr="00767687" w14:paraId="540A0756" w14:textId="77777777">
        <w:tblPrEx>
          <w:tblW w:w="11096" w:type="dxa"/>
          <w:tblInd w:w="-455" w:type="dxa"/>
          <w:tblLook w:val="04A0"/>
        </w:tblPrEx>
        <w:trPr>
          <w:trHeight w:val="976"/>
        </w:trPr>
        <w:tc>
          <w:tcPr>
            <w:tcW w:w="306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044413"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MARKENMARKETINGMATERIALIENbeschreiben </w:t>
            </w:r>
            <w:r w:rsidRPr="00072028">
              <w:rPr>
                <w:rFonts w:eastAsia="Times New Roman" w:cs="Arial"/>
                <w:b/>
                <w:color w:val="000000"/>
                <w:szCs w:val="20"/>
                <w:lang w:val="German"/>
              </w:rPr>
              <w:br/>
            </w:r>
            <w:r w:rsidRPr="00072028">
              <w:rPr>
                <w:rFonts w:eastAsia="Times New Roman" w:cs="Arial"/>
                <w:color w:val="000000"/>
                <w:sz w:val="16"/>
                <w:szCs w:val="16"/>
                <w:lang w:val="German"/>
              </w:rPr>
              <w:t>Sie die erforderlichen Teile zusammen mit der strategischen Reichweite und dem gewünschten Ergebnis</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CB46E15"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KOPIEREN</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40F00C06"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2392FFF0"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1FC8612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54513FA"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PRINT-ADS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261C37BC"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649FDB5E"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59716F7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FCDAA1A"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DISPLAY-ADS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003960A"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72D0A6A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63AF87E7"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FFD9231"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BESCHILDERUNG / BANNER</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1DDE4382"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73DBE0CA"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4996E329"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3C956B3E"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EVENT- / PROMO-STÜCKE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B401113"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316731F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554B8BE2"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E424986"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WEBSITE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00B6D26"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703D5C16" w14:textId="77777777">
        <w:tblPrEx>
          <w:tblW w:w="11096" w:type="dxa"/>
          <w:tblInd w:w="-455" w:type="dxa"/>
          <w:tblLook w:val="04A0"/>
        </w:tblPrEx>
        <w:trPr>
          <w:trHeight w:val="608"/>
        </w:trPr>
        <w:tc>
          <w:tcPr>
            <w:tcW w:w="3064" w:type="dxa"/>
            <w:tcBorders>
              <w:top w:val="nil"/>
              <w:left w:val="single" w:color="A5A5A5" w:sz="4" w:space="0"/>
              <w:right w:val="single" w:color="A5A5A5" w:sz="4" w:space="0"/>
            </w:tcBorders>
            <w:shd w:val="clear" w:color="DEEAF6" w:fill="EAEEF3"/>
            <w:hideMark/>
          </w:tcPr>
          <w:p w:rsidRPr="00072028" w:rsidR="00072028" w:rsidP="00072028" w14:paraId="5EF54897"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02EEC3F7"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SOZIALE MEDIEN</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1CE09EEB"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12964839" w14:textId="77777777">
        <w:tblPrEx>
          <w:tblW w:w="11096" w:type="dxa"/>
          <w:tblInd w:w="-455" w:type="dxa"/>
          <w:tblLook w:val="04A0"/>
        </w:tblPrEx>
        <w:trPr>
          <w:trHeight w:val="608"/>
        </w:trPr>
        <w:tc>
          <w:tcPr>
            <w:tcW w:w="3064" w:type="dxa"/>
            <w:tcBorders>
              <w:top w:val="nil"/>
              <w:left w:val="single" w:color="A5A5A5" w:sz="4" w:space="0"/>
              <w:bottom w:val="single" w:color="A5A5A5" w:sz="4" w:space="0"/>
              <w:right w:val="single" w:color="A5A5A5" w:sz="4" w:space="0"/>
            </w:tcBorders>
            <w:shd w:val="clear" w:color="DEEAF6" w:fill="EAEEF3"/>
            <w:hideMark/>
          </w:tcPr>
          <w:p w:rsidRPr="00072028" w:rsidR="00072028" w:rsidP="00072028" w14:paraId="7D02AA1B"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6A44C039"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ANDERE</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6A8F32A1"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30F8BD07" w14:textId="77777777">
        <w:tblPrEx>
          <w:tblW w:w="11096" w:type="dxa"/>
          <w:tblInd w:w="-455" w:type="dxa"/>
          <w:tblLook w:val="04A0"/>
        </w:tblPrEx>
        <w:trPr>
          <w:trHeight w:val="75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A5D5E3E" w14:textId="77777777">
            <w:pPr>
              <w:bidi w:val="false"/>
              <w:rPr>
                <w:rFonts w:eastAsia="Times New Roman" w:cs="Arial"/>
                <w:b/>
                <w:bCs/>
                <w:color w:val="000000"/>
                <w:szCs w:val="20"/>
              </w:rPr>
            </w:pPr>
            <w:r w:rsidRPr="00072028">
              <w:rPr>
                <w:rFonts w:eastAsia="Times New Roman" w:cs="Arial"/>
                <w:b/>
                <w:color w:val="000000"/>
                <w:szCs w:val="20"/>
                <w:lang w:val="German"/>
              </w:rPr>
              <w:t xml:space="preserve">ZIELGRUPPEdas </w:t>
            </w:r>
            <w:r w:rsidRPr="00072028">
              <w:rPr>
                <w:rFonts w:eastAsia="Times New Roman" w:cs="Arial"/>
                <w:b/>
                <w:color w:val="000000"/>
                <w:szCs w:val="20"/>
                <w:lang w:val="German"/>
              </w:rPr>
              <w:br/>
            </w:r>
            <w:r w:rsidRPr="00072028">
              <w:rPr>
                <w:rFonts w:eastAsia="Times New Roman" w:cs="Arial"/>
                <w:color w:val="000000"/>
                <w:sz w:val="16"/>
                <w:szCs w:val="16"/>
                <w:lang w:val="German"/>
              </w:rPr>
              <w:t>Wer, Was, Wann und Wo des Zielkundenstamms</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5AF53874"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PRIMÄRE DEMOGRAPHISCHE GRUPPE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C83A25F" w14:textId="77777777">
            <w:pPr>
              <w:bidi w:val="false"/>
              <w:rPr>
                <w:rFonts w:eastAsia="Times New Roman" w:cs="Arial"/>
                <w:color w:val="000000"/>
                <w:sz w:val="18"/>
                <w:szCs w:val="18"/>
              </w:rPr>
            </w:pPr>
            <w:r>
              <w:rPr>
                <w:rFonts w:eastAsia="Times New Roman" w:cs="Arial"/>
                <w:color w:val="000000"/>
                <w:sz w:val="18"/>
                <w:szCs w:val="18"/>
                <w:lang w:val="German"/>
              </w:rPr>
              <w:t xml:space="preserve">Zielgruppe sind ökologisch, sozial und wirtschaftlich gewissenhaft bestehende und potenzielle EV-Nutzer/-Fahrer.  </w:t>
            </w:r>
          </w:p>
        </w:tc>
      </w:tr>
      <w:tr w:rsidTr="00767687" w14:paraId="3024766A" w14:textId="77777777">
        <w:tblPrEx>
          <w:tblW w:w="11096" w:type="dxa"/>
          <w:tblInd w:w="-455" w:type="dxa"/>
          <w:tblLook w:val="04A0"/>
        </w:tblPrEx>
        <w:trPr>
          <w:trHeight w:val="756"/>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517876F4"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15785E70"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SEKUNDÄRE DEMOGRAFIE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5CBA277" w14:textId="77777777">
            <w:pPr>
              <w:bidi w:val="false"/>
              <w:rPr>
                <w:rFonts w:eastAsia="Times New Roman" w:cs="Arial"/>
                <w:color w:val="000000"/>
                <w:sz w:val="18"/>
                <w:szCs w:val="18"/>
              </w:rPr>
            </w:pPr>
            <w:r>
              <w:rPr>
                <w:rFonts w:eastAsia="Times New Roman" w:cs="Arial"/>
                <w:color w:val="000000"/>
                <w:sz w:val="18"/>
                <w:szCs w:val="18"/>
                <w:lang w:val="German"/>
              </w:rPr>
              <w:t>Unsere sekundäre Zielgruppe sind Filialisten und Franchisenehmer, die Ladestationen für Elektrofahrzeuge in ihre Parkplätze integrieren möchten.</w:t>
            </w:r>
          </w:p>
        </w:tc>
      </w:tr>
      <w:tr w:rsidTr="00767687" w14:paraId="6E95F676" w14:textId="77777777">
        <w:tblPrEx>
          <w:tblW w:w="11096" w:type="dxa"/>
          <w:tblInd w:w="-455" w:type="dxa"/>
          <w:tblLook w:val="04A0"/>
        </w:tblPrEx>
        <w:trPr>
          <w:trHeight w:val="667"/>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01DF896B" w14:textId="77777777">
            <w:pPr>
              <w:bidi w:val="false"/>
              <w:rPr>
                <w:rFonts w:eastAsia="Times New Roman" w:cs="Arial"/>
                <w:b/>
                <w:bCs/>
                <w:color w:val="000000"/>
                <w:szCs w:val="20"/>
              </w:rPr>
            </w:pPr>
            <w:r w:rsidRPr="00072028">
              <w:rPr>
                <w:rFonts w:eastAsia="Times New Roman" w:cs="Arial"/>
                <w:b/>
                <w:color w:val="000000"/>
                <w:szCs w:val="20"/>
                <w:lang w:val="German"/>
              </w:rPr>
              <w:t xml:space="preserve">CALL TO </w:t>
            </w:r>
            <w:r w:rsidRPr="00072028">
              <w:rPr>
                <w:rFonts w:eastAsia="Times New Roman" w:cs="Arial"/>
                <w:b/>
                <w:color w:val="000000"/>
                <w:szCs w:val="20"/>
                <w:lang w:val="German"/>
              </w:rPr>
              <w:br/>
            </w:r>
            <w:r w:rsidRPr="00072028">
              <w:rPr>
                <w:rFonts w:eastAsia="Times New Roman" w:cs="Arial"/>
                <w:color w:val="000000"/>
                <w:sz w:val="16"/>
                <w:szCs w:val="16"/>
                <w:lang w:val="German"/>
              </w:rPr>
              <w:t>ACTIONdetaillieren Sie die gewünschte Reaktion der Zielgruppe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A7773A" w14:textId="77777777">
            <w:pPr>
              <w:bidi w:val="false"/>
              <w:rPr>
                <w:rFonts w:eastAsia="Times New Roman" w:cs="Arial"/>
                <w:color w:val="000000"/>
                <w:sz w:val="18"/>
                <w:szCs w:val="18"/>
              </w:rPr>
            </w:pPr>
            <w:r w:rsidRPr="00767687">
              <w:rPr>
                <w:rFonts w:eastAsia="Times New Roman" w:cs="Arial"/>
                <w:color w:val="000000"/>
                <w:sz w:val="18"/>
                <w:szCs w:val="18"/>
                <w:lang w:val="German"/>
              </w:rPr>
              <w:t>"Positive Charge möchte, dass Sie uns helfen, die Welt zu verändern - zum Besseren."</w:t>
            </w:r>
          </w:p>
        </w:tc>
      </w:tr>
      <w:tr w:rsidTr="00767687" w14:paraId="5EC7602B" w14:textId="77777777">
        <w:tblPrEx>
          <w:tblW w:w="11096" w:type="dxa"/>
          <w:tblInd w:w="-455" w:type="dxa"/>
          <w:tblLook w:val="04A0"/>
        </w:tblPrEx>
        <w:trPr>
          <w:trHeight w:val="868"/>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0A1D1085" w14:textId="77777777">
            <w:pPr>
              <w:bidi w:val="false"/>
              <w:rPr>
                <w:rFonts w:eastAsia="Times New Roman" w:cs="Arial"/>
                <w:b/>
                <w:bCs/>
                <w:color w:val="000000"/>
                <w:szCs w:val="20"/>
              </w:rPr>
            </w:pPr>
            <w:r w:rsidRPr="00072028">
              <w:rPr>
                <w:rFonts w:eastAsia="Times New Roman" w:cs="Arial"/>
                <w:b/>
                <w:color w:val="000000"/>
                <w:szCs w:val="20"/>
                <w:lang w:val="German"/>
              </w:rPr>
              <w:t xml:space="preserve">LOOK AND FEEL </w:t>
            </w:r>
            <w:r w:rsidRPr="00072028">
              <w:rPr>
                <w:rFonts w:eastAsia="Times New Roman" w:cs="Arial"/>
                <w:b/>
                <w:color w:val="000000"/>
                <w:szCs w:val="20"/>
                <w:lang w:val="German"/>
              </w:rPr>
              <w:br/>
            </w:r>
            <w:r w:rsidRPr="00072028">
              <w:rPr>
                <w:rFonts w:eastAsia="Times New Roman" w:cs="Arial"/>
                <w:color w:val="000000"/>
                <w:sz w:val="16"/>
                <w:szCs w:val="16"/>
                <w:lang w:val="German"/>
              </w:rPr>
              <w:t>DER MARKENKAMPAGNEBeschreiben Sie den gewünschten Stil der Kampagne</w:t>
            </w:r>
          </w:p>
        </w:tc>
        <w:tc>
          <w:tcPr>
            <w:tcW w:w="1824" w:type="dxa"/>
            <w:gridSpan w:val="2"/>
            <w:tcBorders>
              <w:top w:val="single" w:color="A5A5A5" w:sz="4" w:space="0"/>
              <w:left w:val="nil"/>
              <w:bottom w:val="nil"/>
              <w:right w:val="single" w:color="A5A5A5" w:sz="4" w:space="0"/>
            </w:tcBorders>
            <w:shd w:val="clear" w:color="000000" w:fill="ACB9CA"/>
            <w:noWrap/>
            <w:vAlign w:val="bottom"/>
            <w:hideMark/>
          </w:tcPr>
          <w:p w:rsidRPr="00072028" w:rsidR="00072028" w:rsidP="00072028" w14:paraId="180F7757"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246200DA" w14:textId="77777777">
            <w:pPr>
              <w:bidi w:val="false"/>
              <w:rPr>
                <w:rFonts w:eastAsia="Times New Roman" w:cs="Arial"/>
                <w:color w:val="000000"/>
                <w:sz w:val="18"/>
                <w:szCs w:val="18"/>
              </w:rPr>
            </w:pPr>
            <w:r>
              <w:rPr>
                <w:rFonts w:eastAsia="Times New Roman" w:cs="Arial"/>
                <w:color w:val="000000"/>
                <w:sz w:val="18"/>
                <w:szCs w:val="18"/>
                <w:lang w:val="German"/>
              </w:rPr>
              <w:t>Es sollte ein Gefühl von Freundlichkeit, Zuverlässigkeit, Umweltverträglichkeit und Zugänglichkeit vermitteln.</w:t>
            </w:r>
          </w:p>
        </w:tc>
      </w:tr>
      <w:tr w:rsidTr="00767687" w14:paraId="4BC2B904" w14:textId="77777777">
        <w:tblPrEx>
          <w:tblW w:w="11096" w:type="dxa"/>
          <w:tblInd w:w="-455" w:type="dxa"/>
          <w:tblLook w:val="04A0"/>
        </w:tblPrEx>
        <w:trPr>
          <w:trHeight w:val="100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21C13B92" w14:textId="77777777">
            <w:pPr>
              <w:bidi w:val="false"/>
              <w:rPr>
                <w:rFonts w:eastAsia="Times New Roman" w:cs="Arial"/>
                <w:b/>
                <w:bCs/>
                <w:color w:val="000000"/>
                <w:szCs w:val="20"/>
              </w:rPr>
            </w:pPr>
            <w:r w:rsidRPr="00072028">
              <w:rPr>
                <w:rFonts w:eastAsia="Times New Roman" w:cs="Arial"/>
                <w:b/>
                <w:color w:val="000000"/>
                <w:szCs w:val="20"/>
                <w:lang w:val="German"/>
              </w:rPr>
              <w:t xml:space="preserve">KAMPAGNENBOTSCHAFTDefinieren </w:t>
            </w:r>
            <w:r w:rsidRPr="00072028">
              <w:rPr>
                <w:rFonts w:eastAsia="Times New Roman" w:cs="Arial"/>
                <w:b/>
                <w:color w:val="000000"/>
                <w:szCs w:val="20"/>
                <w:lang w:val="German"/>
              </w:rPr>
              <w:br/>
            </w:r>
            <w:r w:rsidRPr="00072028">
              <w:rPr>
                <w:rFonts w:eastAsia="Times New Roman" w:cs="Arial"/>
                <w:color w:val="000000"/>
                <w:sz w:val="16"/>
                <w:szCs w:val="16"/>
                <w:lang w:val="German"/>
              </w:rPr>
              <w:t>Sie die wichtigsten Vorteile des Produkts, beschreiben Sie seinen Wert und die gewünschte Zielgruppe zum Mitnehmen</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D1723BD" w14:textId="77777777">
            <w:pPr>
              <w:bidi w:val="false"/>
              <w:rPr>
                <w:rFonts w:eastAsia="Times New Roman" w:cs="Arial"/>
                <w:color w:val="000000"/>
                <w:sz w:val="18"/>
                <w:szCs w:val="18"/>
              </w:rPr>
            </w:pPr>
            <w:r w:rsidRPr="00767687">
              <w:rPr>
                <w:rFonts w:eastAsia="Times New Roman" w:cs="Arial"/>
                <w:color w:val="000000"/>
                <w:sz w:val="18"/>
                <w:szCs w:val="18"/>
                <w:lang w:val="German"/>
              </w:rPr>
              <w:t>Die Marke sollte folgende Botschaften vermitteln: einen positiven Unterschied in Bezug auf die Umwelt machen; soziale und wirtschaftliche Solidität bieten; und bestehenden und potenziellen Kunden ein zukunftsorientiertes Gefühl zu vermitteln.</w:t>
            </w:r>
          </w:p>
        </w:tc>
      </w:tr>
      <w:tr w:rsidTr="00767687" w14:paraId="47320A22" w14:textId="77777777">
        <w:tblPrEx>
          <w:tblW w:w="11096" w:type="dxa"/>
          <w:tblInd w:w="-455" w:type="dxa"/>
          <w:tblLook w:val="04A0"/>
        </w:tblPrEx>
        <w:trPr>
          <w:trHeight w:val="1217"/>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840A081" w14:textId="77777777">
            <w:pPr>
              <w:bidi w:val="false"/>
              <w:rPr>
                <w:rFonts w:eastAsia="Times New Roman" w:cs="Arial"/>
                <w:b/>
                <w:bCs/>
                <w:color w:val="000000"/>
                <w:szCs w:val="20"/>
              </w:rPr>
            </w:pPr>
            <w:r w:rsidRPr="00072028">
              <w:rPr>
                <w:rFonts w:eastAsia="Times New Roman" w:cs="Arial"/>
                <w:b/>
                <w:color w:val="000000"/>
                <w:szCs w:val="20"/>
                <w:lang w:val="German"/>
              </w:rPr>
              <w:t xml:space="preserve">WETTBEWERBSANALYSEBeschreiben </w:t>
            </w:r>
            <w:r w:rsidRPr="00072028">
              <w:rPr>
                <w:rFonts w:eastAsia="Times New Roman" w:cs="Arial"/>
                <w:b/>
                <w:color w:val="000000"/>
                <w:szCs w:val="20"/>
                <w:lang w:val="German"/>
              </w:rPr>
              <w:br/>
            </w:r>
            <w:r w:rsidRPr="00072028">
              <w:rPr>
                <w:rFonts w:eastAsia="Times New Roman" w:cs="Arial"/>
                <w:color w:val="000000"/>
                <w:sz w:val="16"/>
                <w:szCs w:val="16"/>
                <w:lang w:val="German"/>
              </w:rPr>
              <w:t>Sie Mitbewerber, ihre Kampagnenbotschaften, Forschungsergebnisse und unterstützenden Informationen - listen Sie alle Dokumentenanhänge auf</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325A245E" w14:textId="77777777">
            <w:pPr>
              <w:bidi w:val="false"/>
              <w:rPr>
                <w:rFonts w:eastAsia="Times New Roman" w:cs="Arial"/>
                <w:color w:val="000000"/>
                <w:sz w:val="18"/>
                <w:szCs w:val="18"/>
              </w:rPr>
            </w:pPr>
            <w:r w:rsidRPr="00767687">
              <w:rPr>
                <w:rFonts w:eastAsia="Times New Roman" w:cs="Arial"/>
                <w:color w:val="000000"/>
                <w:sz w:val="18"/>
                <w:szCs w:val="18"/>
                <w:lang w:val="German"/>
              </w:rPr>
              <w:t xml:space="preserve">Die Analyse ergab, dass die EV-Ladestationen des Kunden kostengünstiger, einfacher zu installieren und umweltfreundlicher sind als die Stationen der Konkurrenz. Die EV-Ladestationen des Kunden sind ebenfalls leicht verfügbar.  </w:t>
            </w:r>
          </w:p>
        </w:tc>
      </w:tr>
      <w:tr w:rsidTr="00767687" w14:paraId="35695782" w14:textId="77777777">
        <w:tblPrEx>
          <w:tblW w:w="11096" w:type="dxa"/>
          <w:tblInd w:w="-455" w:type="dxa"/>
          <w:tblLook w:val="04A0"/>
        </w:tblPrEx>
        <w:trPr>
          <w:trHeight w:val="593"/>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65BB87FA" w14:textId="77777777">
            <w:pPr>
              <w:bidi w:val="false"/>
              <w:rPr>
                <w:rFonts w:eastAsia="Times New Roman" w:cs="Arial"/>
                <w:b/>
                <w:bCs/>
                <w:color w:val="000000"/>
                <w:szCs w:val="20"/>
              </w:rPr>
            </w:pPr>
            <w:r w:rsidRPr="00072028">
              <w:rPr>
                <w:rFonts w:eastAsia="Times New Roman" w:cs="Arial"/>
                <w:b/>
                <w:color w:val="000000"/>
                <w:szCs w:val="20"/>
                <w:lang w:val="German"/>
              </w:rPr>
              <w:t xml:space="preserve">BILDANFORDERUNGENListe </w:t>
            </w:r>
            <w:r w:rsidRPr="00072028">
              <w:rPr>
                <w:rFonts w:eastAsia="Times New Roman" w:cs="Arial"/>
                <w:b/>
                <w:color w:val="000000"/>
                <w:szCs w:val="20"/>
                <w:lang w:val="German"/>
              </w:rPr>
              <w:br/>
            </w:r>
            <w:r w:rsidRPr="00072028">
              <w:rPr>
                <w:rFonts w:eastAsia="Times New Roman" w:cs="Arial"/>
                <w:color w:val="000000"/>
                <w:sz w:val="16"/>
                <w:szCs w:val="16"/>
                <w:lang w:val="German"/>
              </w:rPr>
              <w:t>der benötigten Bilder und projizierten Quellen</w:t>
            </w: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5C628D"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GRAPHIK</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13DA82C"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23A8A33C" w14:textId="77777777">
        <w:tblPrEx>
          <w:tblW w:w="11096" w:type="dxa"/>
          <w:tblInd w:w="-455" w:type="dxa"/>
          <w:tblLook w:val="04A0"/>
        </w:tblPrEx>
        <w:trPr>
          <w:trHeight w:val="593"/>
        </w:trPr>
        <w:tc>
          <w:tcPr>
            <w:tcW w:w="3064" w:type="dxa"/>
            <w:vMerge w:val="restart"/>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254EE08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E099415"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FOTOGRAFIE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3082C412"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64B92259" w14:textId="77777777">
        <w:tblPrEx>
          <w:tblW w:w="11096" w:type="dxa"/>
          <w:tblInd w:w="-455" w:type="dxa"/>
          <w:tblLook w:val="04A0"/>
        </w:tblPrEx>
        <w:trPr>
          <w:trHeight w:val="593"/>
        </w:trPr>
        <w:tc>
          <w:tcPr>
            <w:tcW w:w="3064" w:type="dxa"/>
            <w:vMerge/>
            <w:tcBorders>
              <w:top w:val="nil"/>
              <w:left w:val="single" w:color="A5A5A5" w:sz="4" w:space="0"/>
              <w:bottom w:val="nil"/>
              <w:right w:val="single" w:color="A5A5A5" w:sz="4" w:space="0"/>
            </w:tcBorders>
            <w:vAlign w:val="center"/>
            <w:hideMark/>
          </w:tcPr>
          <w:p w:rsidRPr="00072028" w:rsidR="00072028" w:rsidP="00072028" w14:paraId="178AED38" w14:textId="77777777">
            <w:pPr>
              <w:bidi w:val="false"/>
              <w:rPr>
                <w:rFonts w:ascii="Arial" w:hAnsi="Arial" w:eastAsia="Times New Roman" w:cs="Arial"/>
                <w:color w:val="000000"/>
                <w:sz w:val="24"/>
              </w:rPr>
            </w:pP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7BB4E91"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MULTIMEDIA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C1E69E" w14:textId="77777777">
            <w:pPr>
              <w:bidi w:val="false"/>
              <w:rPr>
                <w:rFonts w:eastAsia="Times New Roman" w:cs="Arial"/>
                <w:color w:val="000000"/>
                <w:sz w:val="18"/>
                <w:szCs w:val="18"/>
              </w:rPr>
            </w:pPr>
            <w:r w:rsidRPr="00767687">
              <w:rPr>
                <w:rFonts w:eastAsia="Times New Roman" w:cs="Arial"/>
                <w:color w:val="000000"/>
                <w:sz w:val="18"/>
                <w:szCs w:val="18"/>
                <w:lang w:val="German"/>
              </w:rPr>
              <w:t>(Weitere Informationen finden Sie in der Design-Detail-Spezifikation von Creative [angehängt])</w:t>
            </w:r>
          </w:p>
        </w:tc>
      </w:tr>
      <w:tr w:rsidTr="00767687" w14:paraId="5FA60A8D" w14:textId="77777777">
        <w:tblPrEx>
          <w:tblW w:w="11096" w:type="dxa"/>
          <w:tblInd w:w="-455" w:type="dxa"/>
          <w:tblLook w:val="04A0"/>
        </w:tblPrEx>
        <w:trPr>
          <w:trHeight w:val="682"/>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D67A05A" w14:textId="77777777">
            <w:pPr>
              <w:bidi w:val="false"/>
              <w:rPr>
                <w:rFonts w:eastAsia="Times New Roman" w:cs="Arial"/>
                <w:b/>
                <w:bCs/>
                <w:color w:val="000000"/>
                <w:szCs w:val="20"/>
              </w:rPr>
            </w:pPr>
            <w:r w:rsidRPr="00072028">
              <w:rPr>
                <w:rFonts w:eastAsia="Times New Roman" w:cs="Arial"/>
                <w:b/>
                <w:color w:val="000000"/>
                <w:szCs w:val="20"/>
                <w:lang w:val="German"/>
              </w:rPr>
              <w:t>ZEITPLAN</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B7F655F"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VORAUSSICHTLICHER ZEITPLAN</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160F50E" w14:textId="77777777">
            <w:pPr>
              <w:bidi w:val="false"/>
              <w:rPr>
                <w:rFonts w:eastAsia="Times New Roman" w:cs="Arial"/>
                <w:color w:val="000000"/>
                <w:sz w:val="18"/>
                <w:szCs w:val="18"/>
              </w:rPr>
            </w:pPr>
            <w:r w:rsidRPr="00767687">
              <w:rPr>
                <w:rFonts w:eastAsia="Times New Roman" w:cs="Arial"/>
                <w:color w:val="000000"/>
                <w:sz w:val="18"/>
                <w:szCs w:val="18"/>
                <w:lang w:val="German"/>
              </w:rPr>
              <w:t>Wir sollten das neue Kundenbranding innerhalb von sechs Monaten nach Vertragsunterzeichnung / SOW haben.</w:t>
            </w:r>
          </w:p>
        </w:tc>
      </w:tr>
      <w:tr w:rsidTr="00767687" w14:paraId="79D5BF7E" w14:textId="77777777">
        <w:tblPrEx>
          <w:tblW w:w="11096" w:type="dxa"/>
          <w:tblInd w:w="-455" w:type="dxa"/>
          <w:tblLook w:val="04A0"/>
        </w:tblPrEx>
        <w:trPr>
          <w:trHeight w:val="682"/>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FEFB5B6" w14:textId="77777777">
            <w:pPr>
              <w:bidi w:val="false"/>
              <w:rPr>
                <w:rFonts w:eastAsia="Times New Roman" w:cs="Arial"/>
                <w:color w:val="000000"/>
                <w:sz w:val="16"/>
                <w:szCs w:val="16"/>
              </w:rPr>
            </w:pPr>
            <w:r w:rsidRPr="00072028">
              <w:rPr>
                <w:rFonts w:eastAsia="Times New Roman" w:cs="Arial"/>
                <w:color w:val="000000"/>
                <w:sz w:val="16"/>
                <w:szCs w:val="16"/>
                <w:lang w:val="German"/>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2A1AF5F0"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WICHTIGE TERMINE / FRISTEN</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759C48A" w14:textId="77777777">
            <w:pPr>
              <w:bidi w:val="false"/>
              <w:rPr>
                <w:rFonts w:eastAsia="Times New Roman" w:cs="Arial"/>
                <w:color w:val="000000"/>
                <w:sz w:val="18"/>
                <w:szCs w:val="18"/>
              </w:rPr>
            </w:pPr>
            <w:r>
              <w:rPr>
                <w:rFonts w:eastAsia="Times New Roman" w:cs="Arial"/>
                <w:color w:val="000000"/>
                <w:sz w:val="18"/>
                <w:szCs w:val="18"/>
                <w:lang w:val="German"/>
              </w:rPr>
              <w:t>Der Kunde möchte, dass seine neue Marke für die Feiertage (Anfang November) verfügbar ist.</w:t>
            </w:r>
          </w:p>
        </w:tc>
      </w:tr>
      <w:tr w:rsidTr="00767687" w14:paraId="677508DD" w14:textId="77777777">
        <w:tblPrEx>
          <w:tblW w:w="11096" w:type="dxa"/>
          <w:tblInd w:w="-455" w:type="dxa"/>
          <w:tblLook w:val="04A0"/>
        </w:tblPrEx>
        <w:trPr>
          <w:trHeight w:val="55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8202B0E" w14:textId="77777777">
            <w:pPr>
              <w:bidi w:val="false"/>
              <w:rPr>
                <w:rFonts w:eastAsia="Times New Roman" w:cs="Arial"/>
                <w:b/>
                <w:bCs/>
                <w:color w:val="000000"/>
                <w:szCs w:val="20"/>
              </w:rPr>
            </w:pPr>
            <w:r w:rsidRPr="00072028">
              <w:rPr>
                <w:rFonts w:eastAsia="Times New Roman" w:cs="Arial"/>
                <w:b/>
                <w:color w:val="000000"/>
                <w:szCs w:val="20"/>
                <w:lang w:val="German"/>
              </w:rPr>
              <w:t xml:space="preserve">SONSTIGESalle </w:t>
            </w:r>
            <w:r w:rsidRPr="00072028">
              <w:rPr>
                <w:rFonts w:eastAsia="Times New Roman" w:cs="Arial"/>
                <w:b/>
                <w:color w:val="000000"/>
                <w:szCs w:val="20"/>
                <w:lang w:val="German"/>
              </w:rPr>
              <w:br/>
            </w:r>
            <w:r w:rsidRPr="00072028">
              <w:rPr>
                <w:rFonts w:eastAsia="Times New Roman" w:cs="Arial"/>
                <w:color w:val="000000"/>
                <w:sz w:val="16"/>
                <w:szCs w:val="16"/>
                <w:lang w:val="German"/>
              </w:rPr>
              <w:t>anderen kritischen Informationen einbeziehen</w:t>
            </w:r>
          </w:p>
        </w:tc>
        <w:tc>
          <w:tcPr>
            <w:tcW w:w="6208" w:type="dxa"/>
            <w:tcBorders>
              <w:top w:val="single" w:color="A5A5A5" w:sz="4" w:space="0"/>
              <w:left w:val="nil"/>
              <w:bottom w:val="nil"/>
              <w:right w:val="single" w:color="A5A5A5" w:sz="4" w:space="0"/>
            </w:tcBorders>
            <w:shd w:val="clear" w:color="auto" w:fill="auto"/>
            <w:vAlign w:val="center"/>
            <w:hideMark/>
          </w:tcPr>
          <w:p w:rsidRPr="00072028" w:rsidR="00072028" w:rsidP="00072028" w14:paraId="25206951"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68966F54"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E1E838" w14:textId="77777777">
            <w:pPr>
              <w:bidi w:val="false"/>
              <w:jc w:val="center"/>
              <w:rPr>
                <w:rFonts w:eastAsia="Times New Roman" w:cs="Arial"/>
                <w:b/>
                <w:bCs/>
                <w:color w:val="FFFFFF"/>
                <w:sz w:val="24"/>
              </w:rPr>
            </w:pPr>
            <w:r w:rsidRPr="00072028">
              <w:rPr>
                <w:rFonts w:eastAsia="Times New Roman" w:cs="Arial"/>
                <w:b/>
                <w:color w:val="FFFFFF"/>
                <w:sz w:val="24"/>
                <w:lang w:val="German"/>
              </w:rPr>
              <w:t>KOMMENTARE UND GENEHMIGUNG</w:t>
            </w:r>
          </w:p>
        </w:tc>
      </w:tr>
      <w:tr w:rsidTr="00072028" w14:paraId="3B417220"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single" w:color="A5A5A5" w:sz="4" w:space="0"/>
              <w:right w:val="single" w:color="A5A5A5" w:sz="4" w:space="0"/>
            </w:tcBorders>
            <w:shd w:val="clear" w:color="BDD6EE" w:fill="ACB9CA"/>
            <w:vAlign w:val="center"/>
            <w:hideMark/>
          </w:tcPr>
          <w:p w:rsidRPr="00072028" w:rsidR="00072028" w:rsidP="00072028" w14:paraId="6E39D230" w14:textId="77777777">
            <w:pPr>
              <w:bidi w:val="false"/>
              <w:jc w:val="center"/>
              <w:rPr>
                <w:rFonts w:eastAsia="Times New Roman" w:cs="Arial"/>
                <w:b/>
                <w:bCs/>
                <w:color w:val="000000"/>
                <w:szCs w:val="20"/>
              </w:rPr>
            </w:pPr>
            <w:r w:rsidRPr="00072028">
              <w:rPr>
                <w:rFonts w:eastAsia="Times New Roman" w:cs="Arial"/>
                <w:b/>
                <w:color w:val="000000"/>
                <w:szCs w:val="20"/>
                <w:lang w:val="German"/>
              </w:rPr>
              <w:t>NAME UND ANREDE DES KUNDENKONTAKTS</w:t>
            </w:r>
          </w:p>
        </w:tc>
      </w:tr>
      <w:tr w:rsidTr="00072028" w14:paraId="72F42C86"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072028" w:rsidP="00072028" w14:paraId="58C404AC" w14:textId="77777777">
            <w:pPr>
              <w:bidi w:val="false"/>
              <w:rPr>
                <w:rFonts w:eastAsia="Times New Roman" w:cs="Arial"/>
                <w:color w:val="000000"/>
                <w:szCs w:val="20"/>
              </w:rPr>
            </w:pPr>
            <w:r w:rsidRPr="00072028">
              <w:rPr>
                <w:rFonts w:eastAsia="Times New Roman" w:cs="Arial"/>
                <w:color w:val="000000"/>
                <w:szCs w:val="20"/>
                <w:lang w:val="German"/>
              </w:rPr>
              <w:t>Jane Wendell, CMO, Positive Charge</w:t>
            </w:r>
          </w:p>
        </w:tc>
      </w:tr>
      <w:tr w:rsidTr="00072028" w14:paraId="363E63CD"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C5CFC0E" w14:textId="77777777">
            <w:pPr>
              <w:bidi w:val="false"/>
              <w:jc w:val="center"/>
              <w:rPr>
                <w:rFonts w:eastAsia="Times New Roman" w:cs="Arial"/>
                <w:b/>
                <w:bCs/>
                <w:color w:val="000000"/>
                <w:szCs w:val="20"/>
              </w:rPr>
            </w:pPr>
            <w:r w:rsidRPr="00072028">
              <w:rPr>
                <w:rFonts w:eastAsia="Times New Roman" w:cs="Arial"/>
                <w:b/>
                <w:color w:val="000000"/>
                <w:szCs w:val="20"/>
                <w:lang w:val="German"/>
              </w:rPr>
              <w:t>KOMMENTARE</w:t>
            </w:r>
          </w:p>
        </w:tc>
      </w:tr>
      <w:tr w:rsidTr="001B03E7" w14:paraId="3B1ABDC3" w14:textId="77777777">
        <w:tblPrEx>
          <w:tblW w:w="11096" w:type="dxa"/>
          <w:tblInd w:w="-455" w:type="dxa"/>
          <w:tblLook w:val="04A0"/>
        </w:tblPrEx>
        <w:trPr>
          <w:trHeight w:val="1869"/>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767687" w:rsidP="00072028" w14:paraId="12878A97" w14:textId="77777777">
            <w:pPr>
              <w:bidi w:val="false"/>
              <w:rPr>
                <w:rFonts w:eastAsia="Times New Roman" w:cs="Arial"/>
                <w:color w:val="000000"/>
                <w:szCs w:val="20"/>
              </w:rPr>
            </w:pPr>
            <w:r w:rsidRPr="00767687">
              <w:rPr>
                <w:rFonts w:eastAsia="Times New Roman" w:cs="Arial"/>
                <w:color w:val="000000"/>
                <w:szCs w:val="20"/>
                <w:lang w:val="German"/>
              </w:rPr>
              <w:t xml:space="preserve">In erster Linie möchte der Kunde, dass seine Marke sein Publikum / seine Kunden positiv beeinflusst, indem er ihm hilft, sich daran zu erinnern, dass völlig kostenlose EV-Ladestationen an so vielen Standorten wie möglich die folgenden Ergebnisse erzielen: sauberere Luft ermöglichen; den CO₂-Fußabdruck zu senken; Senkung der Kosten für das Fahren in Gemeinden; dienen als Modell für andere Formen des sauberen Transports; und helfen Gemeinden, die Ziele des Klimawandels zu erreichen.  </w:t>
            </w:r>
            <w:r w:rsidR="003F0583">
              <w:rPr>
                <w:lang w:val="German"/>
              </w:rPr>
            </w:r>
          </w:p>
          <w:p w:rsidRPr="00072028" w:rsidR="00767687" w:rsidP="00072028" w14:paraId="74DC7188"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p w:rsidRPr="00072028" w:rsidR="00767687" w:rsidP="00072028" w14:paraId="47FC74D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r>
      <w:tr w:rsidTr="00072028" w14:paraId="6429D416"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BEEA607"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German"/>
              </w:rPr>
              <w:t>DATUM</w:t>
            </w:r>
          </w:p>
        </w:tc>
        <w:tc>
          <w:tcPr>
            <w:tcW w:w="8032" w:type="dxa"/>
            <w:gridSpan w:val="3"/>
            <w:tcBorders>
              <w:top w:val="single" w:color="A5A5A5" w:sz="4" w:space="0"/>
              <w:left w:val="nil"/>
              <w:bottom w:val="nil"/>
              <w:right w:val="single" w:color="A5A5A5" w:sz="4" w:space="0"/>
            </w:tcBorders>
            <w:shd w:val="clear" w:color="DEEAF6" w:fill="EAEEF3"/>
            <w:vAlign w:val="center"/>
            <w:hideMark/>
          </w:tcPr>
          <w:p w:rsidRPr="00072028" w:rsidR="00072028" w:rsidP="00072028" w14:paraId="5D641942"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German"/>
              </w:rPr>
              <w:t>UNTERSCHRIFT</w:t>
            </w:r>
          </w:p>
        </w:tc>
      </w:tr>
      <w:tr w:rsidTr="00072028" w14:paraId="3E05F521" w14:textId="77777777">
        <w:tblPrEx>
          <w:tblW w:w="11096" w:type="dxa"/>
          <w:tblInd w:w="-455" w:type="dxa"/>
          <w:tblLook w:val="04A0"/>
        </w:tblPrEx>
        <w:trPr>
          <w:trHeight w:val="533"/>
        </w:trPr>
        <w:tc>
          <w:tcPr>
            <w:tcW w:w="3064" w:type="dxa"/>
            <w:tcBorders>
              <w:top w:val="single" w:color="A5A5A5" w:sz="4" w:space="0"/>
              <w:left w:val="single" w:color="A5A5A5" w:sz="4" w:space="0"/>
              <w:bottom w:val="single" w:color="A5A5A5" w:sz="4" w:space="0"/>
              <w:right w:val="single" w:color="A5A5A5" w:sz="4" w:space="0"/>
            </w:tcBorders>
            <w:shd w:val="clear" w:color="auto" w:fill="auto"/>
            <w:vAlign w:val="center"/>
            <w:hideMark/>
          </w:tcPr>
          <w:p w:rsidRPr="00072028" w:rsidR="00072028" w:rsidP="00072028" w14:paraId="33BA4B66"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c>
          <w:tcPr>
            <w:tcW w:w="8032" w:type="dxa"/>
            <w:gridSpan w:val="3"/>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0CEB681E"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r>
    </w:tbl>
    <w:p w:rsidR="00FA67BA" w:rsidP="00402828" w14:paraId="0599CF9B" w14:textId="77777777">
      <w:pPr>
        <w:bidi w:val="false"/>
        <w:rPr>
          <w:noProof/>
        </w:rPr>
      </w:pPr>
    </w:p>
    <w:p w:rsidRPr="00491059" w:rsidR="00402828" w:rsidP="00402828" w14:paraId="78BE0DE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5900AF25"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2E283148" w14:textId="77777777">
            <w:pPr>
              <w:bidi w:val="false"/>
              <w:jc w:val="center"/>
              <w:rPr>
                <w:b/>
              </w:rPr>
            </w:pPr>
          </w:p>
          <w:p w:rsidRPr="00A64F9A" w:rsidR="00402828" w:rsidP="00471FED" w14:paraId="56F77364" w14:textId="77777777">
            <w:pPr>
              <w:bidi w:val="false"/>
              <w:jc w:val="center"/>
              <w:rPr>
                <w:b/>
              </w:rPr>
            </w:pPr>
            <w:r w:rsidRPr="00A64F9A">
              <w:rPr>
                <w:b/>
                <w:lang w:val="German"/>
              </w:rPr>
              <w:t>VERZICHTSERKLÄRUNG</w:t>
            </w:r>
          </w:p>
          <w:p w:rsidRPr="00A64F9A" w:rsidR="00402828" w:rsidP="00471FED" w14:paraId="6E12B42B" w14:textId="77777777"/>
          <w:p w:rsidRPr="00A64F9A" w:rsidR="00402828" w:rsidP="00471FED" w14:paraId="5E96C497"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402828" w:rsidP="00402828" w14:paraId="0A4BF390" w14:textId="77777777">
      <w:pPr>
        <w:rPr>
          <w:szCs w:val="20"/>
        </w:rPr>
      </w:pPr>
    </w:p>
    <w:p w:rsidRPr="00402828" w:rsidR="00EC7D2C" w:rsidP="00551B77" w14:paraId="1ECB9BFA"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69"/>
    <w:rsid w:val="000535ED"/>
    <w:rsid w:val="00072028"/>
    <w:rsid w:val="00092ADD"/>
    <w:rsid w:val="000F01E6"/>
    <w:rsid w:val="000F0CF4"/>
    <w:rsid w:val="002D1BBD"/>
    <w:rsid w:val="00373F7C"/>
    <w:rsid w:val="003E04F3"/>
    <w:rsid w:val="003F0305"/>
    <w:rsid w:val="003F0583"/>
    <w:rsid w:val="004016BB"/>
    <w:rsid w:val="00402828"/>
    <w:rsid w:val="00471C74"/>
    <w:rsid w:val="00471FED"/>
    <w:rsid w:val="00491059"/>
    <w:rsid w:val="004937B7"/>
    <w:rsid w:val="004D017E"/>
    <w:rsid w:val="00551B77"/>
    <w:rsid w:val="005C1622"/>
    <w:rsid w:val="005D3360"/>
    <w:rsid w:val="005F7C93"/>
    <w:rsid w:val="0063150A"/>
    <w:rsid w:val="00660875"/>
    <w:rsid w:val="006924A6"/>
    <w:rsid w:val="00767687"/>
    <w:rsid w:val="00816809"/>
    <w:rsid w:val="00842BB5"/>
    <w:rsid w:val="00851069"/>
    <w:rsid w:val="008D10B1"/>
    <w:rsid w:val="008E7C96"/>
    <w:rsid w:val="00924C11"/>
    <w:rsid w:val="00942BC5"/>
    <w:rsid w:val="00957707"/>
    <w:rsid w:val="0097434D"/>
    <w:rsid w:val="009D2786"/>
    <w:rsid w:val="00A10377"/>
    <w:rsid w:val="00A64F9A"/>
    <w:rsid w:val="00AF666A"/>
    <w:rsid w:val="00B97978"/>
    <w:rsid w:val="00BB065D"/>
    <w:rsid w:val="00BC17E0"/>
    <w:rsid w:val="00C14529"/>
    <w:rsid w:val="00C805C2"/>
    <w:rsid w:val="00CA162E"/>
    <w:rsid w:val="00D25677"/>
    <w:rsid w:val="00D4447B"/>
    <w:rsid w:val="00D877A5"/>
    <w:rsid w:val="00D97415"/>
    <w:rsid w:val="00DB06F3"/>
    <w:rsid w:val="00DC24EA"/>
    <w:rsid w:val="00DF1BE9"/>
    <w:rsid w:val="00E24D2F"/>
    <w:rsid w:val="00E24F5D"/>
    <w:rsid w:val="00E4416E"/>
    <w:rsid w:val="00E61855"/>
    <w:rsid w:val="00EC7D2C"/>
    <w:rsid w:val="00F53B6B"/>
    <w:rsid w:val="00F729C4"/>
    <w:rsid w:val="00F96DA0"/>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DAF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identity+design+brief+example+49310+word+de&amp;lpa=ic+brand+identity+design+brief+example+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IC-Brand-Identity-Design-Brief-Example-Template_WORD - sr edits.dotx</Template>
  <TotalTime>0</TotalTime>
  <Pages>3</Pages>
  <Words>854</Words>
  <Characters>4870</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2021-09-28T20:57:00Z</dcterms:created>
  <dcterms:modified xsi:type="dcterms:W3CDTF">2021-09-28T20:57:00Z</dcterms:modified>
</cp:coreProperties>
</file>